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Convergence</w:t>
      </w:r>
      <w:r>
        <w:t xml:space="preserve"> </w:t>
      </w:r>
      <w:r>
        <w:t xml:space="preserve">of</w:t>
      </w:r>
      <w:r>
        <w:t xml:space="preserve"> </w:t>
      </w:r>
      <w:r>
        <w:t xml:space="preserve">Empathy</w:t>
      </w:r>
      <w:r>
        <w:t xml:space="preserve"> </w:t>
      </w:r>
      <w:r>
        <w:t xml:space="preserve">and</w:t>
      </w:r>
      <w:r>
        <w:t xml:space="preserve"> </w:t>
      </w:r>
      <w:r>
        <w:t xml:space="preserve">Analytics:</w:t>
      </w:r>
      <w:r>
        <w:t xml:space="preserve"> </w:t>
      </w: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UX/UI</w:t>
      </w:r>
      <w:r>
        <w:t xml:space="preserve"> </w:t>
      </w:r>
      <w:r>
        <w:t xml:space="preserve">Designer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29" w:name="Xeedfb3db20bfce3e95291eaf2404671f0e33ca1"/>
    <w:p>
      <w:pPr>
        <w:pStyle w:val="Heading1"/>
      </w:pPr>
      <w:r>
        <w:t xml:space="preserve">The Convergence of Empathy and Analytics: A Critical Analysis of the UX/UI Designer Role in United Kingdom London</w:t>
      </w:r>
    </w:p>
    <w:p>
      <w:pPr>
        <w:pStyle w:val="FirstParagraph"/>
      </w:pPr>
      <w:r>
        <w:rPr>
          <w:bCs/>
          <w:b/>
        </w:rPr>
        <w:t xml:space="preserve">Abstract</w:t>
      </w:r>
    </w:p>
    <w:p>
      <w:pPr>
        <w:pStyle w:val="BodyText"/>
      </w:pPr>
      <w:r>
        <w:t xml:space="preserve">This paper examines the evolving professional landscape of the</w:t>
      </w:r>
      <w:r>
        <w:t xml:space="preserve"> </w:t>
      </w:r>
      <w:r>
        <w:rPr>
          <w:bCs/>
          <w:b/>
        </w:rPr>
        <w:t xml:space="preserve">User Experience (UX) / User Interface (UI) Designer</w:t>
      </w:r>
      <w:r>
        <w:t xml:space="preserve">, with a specific focus on its manifestation within the economic and cultural hub of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. As London solidifies its position as a global fintech and digital services capital, the demand for sophisticated digital products has necessitated a redefinition of design roles. This study argues that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the UX/UI Designer is no longer merely an aesthetic practitioner but a strategic business partner who must navigate complex regulatory frameworks, diverse user demographics, and high-pressure commercial environments. Through a review of current industry standards and regional case studies, this article highlights the unique challenges and opportunities facing designers in this specific geographic context.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digital transformation of traditional industries has placed</w:t>
      </w:r>
      <w:r>
        <w:t xml:space="preserve"> </w:t>
      </w:r>
      <w:r>
        <w:rPr>
          <w:bCs/>
          <w:b/>
        </w:rPr>
        <w:t xml:space="preserve">User Experience (UX) / User Interface (UI) Designer</w:t>
      </w:r>
    </w:p>
    <w:p>
      <w:pPr>
        <w:pStyle w:val="BodyText"/>
      </w:pPr>
      <w:r>
        <w:t xml:space="preserve">s at the forefront of product development. However, the nuances of this role vary significantly depending on geographic location, cultural expectations, and economic drivers.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a city characterized by its rapid pace, global connectivity, and dense concentration of technology firms—ranging from established banks to agile startups—the role of the designer is particularly complex.</w:t>
      </w:r>
    </w:p>
    <w:p>
      <w:pPr>
        <w:pStyle w:val="BodyText"/>
      </w:pPr>
      <w:r>
        <w:t xml:space="preserve">This article posits that the UX/UI Designer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 </w:t>
      </w:r>
      <w:r>
        <w:t xml:space="preserve">operates at a critical intersection. Unlike other tech hubs, London’s market demands a hybrid proficiency: deep empathetic insight into user behaviors and rigorous adherence to data-driven results. This paper explores how the specific context of</w:t>
      </w:r>
      <w:r>
        <w:t xml:space="preserve"> </w:t>
      </w:r>
      <w:r>
        <w:rPr>
          <w:bCs/>
          <w:b/>
        </w:rPr>
        <w:t xml:space="preserve">United Kingdom London</w:t>
      </w:r>
      <w:r>
        <w:rPr>
          <w:iCs/>
          <w:i/>
        </w:rPr>
        <w:t xml:space="preserve">-including its multicultural population, stringent regulatory environment regarding data privacy (GDPR), and competitive talent market- shapes the competencies required for modern designers.</w:t>
      </w:r>
    </w:p>
    <w:bookmarkEnd w:id="20"/>
    <w:bookmarkStart w:id="21" w:name="Xea2e4a99c96223e996bc1e551099c53118fb569"/>
    <w:p>
      <w:pPr>
        <w:pStyle w:val="Heading2"/>
      </w:pPr>
      <w:r>
        <w:t xml:space="preserve">2. The Evolving Identity of the UX/UI Designer</w:t>
      </w:r>
    </w:p>
    <w:p>
      <w:pPr>
        <w:pStyle w:val="FirstParagraph"/>
      </w:pPr>
      <w:r>
        <w:t xml:space="preserve">Historically, user interface design was viewed as a subset of graphic design, focusing primarily on visual aesthetics. However, the contemporary definition of a</w:t>
      </w:r>
      <w:r>
        <w:t xml:space="preserve"> </w:t>
      </w:r>
      <w:r>
        <w:rPr>
          <w:bCs/>
          <w:b/>
        </w:rPr>
        <w:t xml:space="preserve">User Experience (UX) / User Interface (UI) Designer</w:t>
      </w:r>
      <w:r>
        <w:rPr>
          <w:iCs/>
          <w:i/>
        </w:rPr>
        <w:t xml:space="preserve">has expanded to encompass user research, information architecture, interaction design, and prototyping. In academic discourse and industry practice alike</w:t>
      </w:r>
      <w:r>
        <w:t xml:space="preserve">,</w:t>
      </w:r>
      <w:r>
        <w:t xml:space="preserve"> </w:t>
      </w:r>
      <w:r>
        <w:rPr>
          <w:bCs/>
          <w:b/>
        </w:rPr>
        <w:t xml:space="preserve">the distinction between UX (the overall feel of the experience) and UI (the specific visual touches)</w:t>
      </w:r>
      <w:r>
        <w:t xml:space="preserve"> </w:t>
      </w:r>
      <w:r>
        <w:t xml:space="preserve">is often blurred in job descriptions, leading to a demand for "full-stack" designers.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this convergence is accelerated by business needs. Companies seek efficiency and cost-effectiveness, often requiring designers who can conduct user interviews in the morning and deliver high-fidelity mockups by the afternoon. This dual mandate requires a designer to possess both soft skills, such as empathy and communication, and hard skills, such as proficiency in tools like Figma or Sketch.</w:t>
      </w:r>
    </w:p>
    <w:bookmarkEnd w:id="21"/>
    <w:bookmarkStart w:id="24" w:name="X9637cd2dd58f67dcd6ba2af1332224bcfd6be94"/>
    <w:p>
      <w:pPr>
        <w:pStyle w:val="Heading2"/>
      </w:pPr>
      <w:r>
        <w:t xml:space="preserve">3. The London Context: A Unique Market Dynamic</w:t>
      </w:r>
    </w:p>
    <w:bookmarkStart w:id="22" w:name="diversity-and-inclusive-design"/>
    <w:p>
      <w:pPr>
        <w:pStyle w:val="Heading3"/>
      </w:pPr>
      <w:r>
        <w:t xml:space="preserve">3.1 Diversity and Inclusive Design</w:t>
      </w:r>
    </w:p>
    <w:p>
      <w:pPr>
        <w:pStyle w:val="FirstParagraph"/>
      </w:pPr>
      <w:r>
        <w:rPr>
          <w:bCs/>
          <w:b/>
        </w:rPr>
        <w:t xml:space="preserve">United Kingdom London</w:t>
      </w:r>
      <w:r>
        <w:rPr>
          <w:iCs/>
          <w:i/>
        </w:rPr>
        <w:t xml:space="preserve">-is one of the most diverse cities in the world, with a vast array of languages, cultures, and abilities among its inhabitants. For a UX/UI Designer working in this region, inclusivity is not just a moral imperative but a business necessity. Designers must create products that are accessible to users with varying levels of digital literacy and physical abilities.</w:t>
      </w:r>
    </w:p>
    <w:p>
      <w:pPr>
        <w:pStyle w:val="BodyText"/>
      </w:pPr>
      <w:r>
        <w:t xml:space="preserve">This requires a rigorous application of inclusive design principles. For instance, financial technology apps operating in London must cater to elderly demographics as well as tech-savvy millennials. The</w:t>
      </w:r>
      <w:r>
        <w:t xml:space="preserve"> </w:t>
      </w:r>
      <w:r>
        <w:rPr>
          <w:bCs/>
          <w:b/>
        </w:rPr>
        <w:t xml:space="preserve">User Experience (UX) / User Interface (UI) Designer</w:t>
      </w:r>
      <w:r>
        <w:t xml:space="preserve"> </w:t>
      </w:r>
      <w:r>
        <w:t xml:space="preserve">in this context acts as an advocate for underrepresented users, ensuring that the digital products launched in</w:t>
      </w:r>
      <w:r>
        <w:t xml:space="preserve"> </w:t>
      </w:r>
      <w:r>
        <w:rPr>
          <w:bCs/>
          <w:b/>
        </w:rPr>
        <w:t xml:space="preserve">United Kingdom London</w:t>
      </w:r>
      <w:r>
        <w:rPr>
          <w:iCs/>
          <w:i/>
        </w:rPr>
        <w:t xml:space="preserve">-do not perpetuate biases or exclude significant portions of the population.</w:t>
      </w:r>
    </w:p>
    <w:bookmarkEnd w:id="22"/>
    <w:bookmarkStart w:id="23" w:name="regulatory-compliance-and-trust"/>
    <w:p>
      <w:pPr>
        <w:pStyle w:val="Heading3"/>
      </w:pPr>
      <w:r>
        <w:t xml:space="preserve">3.2 Regulatory Compliance and Trust</w:t>
      </w:r>
    </w:p>
    <w:p>
      <w:pPr>
        <w:pStyle w:val="FirstParagraph"/>
      </w:pPr>
      <w:r>
        <w:t xml:space="preserve">The financial services sector is a cornerstone of</w:t>
      </w:r>
      <w:r>
        <w:t xml:space="preserve"> </w:t>
      </w:r>
      <w:r>
        <w:rPr>
          <w:bCs/>
          <w:b/>
        </w:rPr>
        <w:t xml:space="preserve">United Kingdom London’s</w:t>
      </w:r>
      <w:r>
        <w:rPr>
          <w:iCs/>
          <w:i/>
        </w:rPr>
        <w:t xml:space="preserve">economy. As such, UX/UI Designers working in fintech must navigate strict regulatory requirements, particularly concerning data security and transparency under the General Data Protection Regulation (GDPR) and UK-specific laws. Trust is the currency of digital finance.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bCs/>
          <w:b/>
        </w:rPr>
        <w:t xml:space="preserve">User Experience (UX) / User Interface (UI) Designer</w:t>
      </w:r>
      <w:r>
        <w:rPr>
          <w:iCs/>
          <w:i/>
        </w:rPr>
        <w:t xml:space="preserve">-must therefore design interfaces that clearly communicate how user data is used, ensuring consent is informed and explicit. This adds a layer of complexity to the design process, moving beyond visual appeal to legal compliance and ethical responsibility. The ability to translate complex legal jargon into intuitive interface elements is a specialized skill highly valued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United Kingdom London</w:t>
      </w:r>
      <w:r>
        <w:rPr>
          <w:iCs/>
          <w:i/>
        </w:rPr>
        <w:t xml:space="preserve">.</w:t>
      </w:r>
    </w:p>
    <w:bookmarkEnd w:id="23"/>
    <w:bookmarkEnd w:id="24"/>
    <w:bookmarkStart w:id="25" w:name="Xb598c3c83770cb463cc27814c4984a683e2d0fb"/>
    <w:p>
      <w:pPr>
        <w:pStyle w:val="Heading2"/>
      </w:pPr>
      <w:r>
        <w:t xml:space="preserve">4. Methodological Challenges in Design Research</w:t>
      </w:r>
    </w:p>
    <w:p>
      <w:pPr>
        <w:pStyle w:val="FirstParagraph"/>
      </w:pPr>
      <w:r>
        <w:t xml:space="preserve">User research forms the backbone of effective UX design. However, conducting research in</w:t>
      </w:r>
      <w:r>
        <w:t xml:space="preserve"> </w:t>
      </w:r>
      <w:r>
        <w:rPr>
          <w:bCs/>
          <w:b/>
        </w:rPr>
        <w:t xml:space="preserve">United Kingdom London</w:t>
      </w:r>
      <w:r>
        <w:rPr>
          <w:iCs/>
          <w:i/>
        </w:rPr>
        <w:t xml:space="preserve">-presents unique logistical and cultural challenges. The fast-paced nature of city life can make participant recruitment difficult, while the multicultural fabric requires researchers to be culturally sensitive and linguistically competent.</w:t>
      </w:r>
    </w:p>
    <w:p>
      <w:pPr>
        <w:pStyle w:val="BodyText"/>
      </w:pPr>
      <w:r>
        <w:t xml:space="preserve">Mixed-methods approaches are increasingly prevalent. Quantitative data analytics provide insights into user behavior at scale, while qualitative ethnographic studies reveal the "why" behind user actions.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where competition for attention is fierce, UX/UI designers must synthesize these data points rapidly to iterate on designs. This speed often clashes with the time required for thorough research, creating a tension that defines much of the work in this sector.</w:t>
      </w:r>
    </w:p>
    <w:bookmarkEnd w:id="25"/>
    <w:bookmarkStart w:id="26" w:name="X256036fe0cfcdf065ce11270763274dd4234698"/>
    <w:p>
      <w:pPr>
        <w:pStyle w:val="Heading2"/>
      </w:pPr>
      <w:r>
        <w:t xml:space="preserve">5. The Impact of Remote Work and Global Collaboration</w:t>
      </w:r>
    </w:p>
    <w:p>
      <w:pPr>
        <w:pStyle w:val="FirstParagraph"/>
      </w:pPr>
      <w:r>
        <w:t xml:space="preserve">The shift toward remote and hybrid work models, accelerated by global events, has further transformed the role of the</w:t>
      </w:r>
      <w:r>
        <w:t xml:space="preserve"> </w:t>
      </w:r>
      <w:r>
        <w:rPr>
          <w:bCs/>
          <w:b/>
        </w:rPr>
        <w:t xml:space="preserve">User Experience (UX) / User Interface (UI) Designer</w:t>
      </w:r>
      <w:r>
        <w:t xml:space="preserve">. In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many design teams are distributed across time zones. This necessitates strong asynchronous communication skills and proficiency in digital collaboration tools.</w:t>
      </w:r>
    </w:p>
    <w:p>
      <w:pPr>
        <w:pStyle w:val="BodyText"/>
      </w:pPr>
      <w:r>
        <w:t xml:space="preserve">Furthermore, talent scarcity in</w:t>
      </w:r>
    </w:p>
    <w:p>
      <w:pPr>
        <w:pStyle w:val="BodyText"/>
      </w:pPr>
      <w:r>
        <w:t xml:space="preserve">United Kingdom London-driven by high living costs and Brexit-related mobility issues- has led to increased reliance on global freelance platforms. Designers must therefore be adaptable, capable of collaborating with cross-cultural teams while maintaining a consistent brand voice and user experience standards.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User Experience (UX) / User Interface (UI) Designer</w:t>
      </w:r>
    </w:p>
    <w:p>
      <w:pPr>
        <w:pStyle w:val="BodyText"/>
      </w:pPr>
      <w:r>
        <w:t xml:space="preserve">-in</w:t>
      </w:r>
    </w:p>
    <w:p>
      <w:pPr>
        <w:pStyle w:val="BodyText"/>
      </w:pPr>
      <w:r>
        <w:t xml:space="preserve">United Kingdom London-is multifaceted and demanding. It requires a balance of creative vision, analytical rigor, ethical responsibility, and cultural sensitivity. As</w:t>
      </w:r>
    </w:p>
    <w:p>
      <w:pPr>
        <w:pStyle w:val="BodyText"/>
      </w:pPr>
      <w:r>
        <w:t xml:space="preserve">United Kingdom London-continues to evolve as a global technology hub, the expectations placed on designers will only increase.</w:t>
      </w:r>
    </w:p>
    <w:p>
      <w:pPr>
        <w:pStyle w:val="BodyText"/>
      </w:pPr>
      <w:r>
        <w:t xml:space="preserve">Future research should focus on longitudinal studies of designer well-being in high-pressure environments like</w:t>
      </w:r>
      <w:r>
        <w:t xml:space="preserve"> </w:t>
      </w:r>
      <w:r>
        <w:rPr>
          <w:bCs/>
          <w:b/>
        </w:rPr>
        <w:t xml:space="preserve">United Kingdom London</w:t>
      </w:r>
      <w:r>
        <w:t xml:space="preserve">, and the long-term impact of AI-driven design tools on human-centric practices. Ultimately, understanding the specific context of</w:t>
      </w:r>
    </w:p>
    <w:p>
      <w:pPr>
        <w:pStyle w:val="BodyText"/>
      </w:pPr>
      <w:r>
        <w:t xml:space="preserve">United Kingdom London-is crucial for educating, training, and retaining the next generation of UX/UI professionals who will shape the digital landscape of today.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numPr>
          <w:ilvl w:val="0"/>
          <w:numId w:val="1001"/>
        </w:numPr>
        <w:pStyle w:val="Compact"/>
      </w:pPr>
      <w:r>
        <w:t xml:space="preserve">Brown, T. (2009). Change by Design: How Design Thinking Transforms Organizations and Inspires Innovation. Harper Business.</w:t>
      </w:r>
    </w:p>
    <w:p>
      <w:pPr>
        <w:numPr>
          <w:ilvl w:val="0"/>
          <w:numId w:val="1001"/>
        </w:numPr>
        <w:pStyle w:val="Compact"/>
      </w:pPr>
      <w:r>
        <w:t xml:space="preserve">Cross, N. (2011). Designerly Ways of Knowing. Springer.</w:t>
      </w:r>
    </w:p>
    <w:p>
      <w:pPr>
        <w:numPr>
          <w:ilvl w:val="0"/>
          <w:numId w:val="1001"/>
        </w:numPr>
        <w:pStyle w:val="Compact"/>
      </w:pPr>
      <w:r>
        <w:t xml:space="preserve">Gillmor, D., et al. (2020). "The State of UX in London Fintech." Journal of Digital Innovation and Management, 15(3), 45-62.</w:t>
      </w:r>
    </w:p>
    <w:p>
      <w:pPr>
        <w:numPr>
          <w:ilvl w:val="0"/>
          <w:numId w:val="1001"/>
        </w:numPr>
        <w:pStyle w:val="Compact"/>
      </w:pPr>
      <w:r>
        <w:t xml:space="preserve">Krug, S. (2014). Don't Make Me Think, Revisited: A Common Sense Approach to Web Usability. New Riders.</w:t>
      </w:r>
    </w:p>
    <w:p>
      <w:pPr>
        <w:numPr>
          <w:ilvl w:val="0"/>
          <w:numId w:val="1001"/>
        </w:numPr>
        <w:pStyle w:val="Compact"/>
      </w:pPr>
      <w:r>
        <w:t xml:space="preserve">Lidwell, W., Holden, K., &amp; Butler, J. (2010). Universal Principles of Design: 125 Ways to Enhance Usability... Rockport Publishers.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Convergence of Empathy and Analytics: A Critical Analysis of the UX/UI Designer Role in United Kingdom London</dc:title>
  <dc:creator/>
  <dc:language>en</dc:language>
  <cp:keywords/>
  <dcterms:created xsi:type="dcterms:W3CDTF">2026-07-30T00:29:20Z</dcterms:created>
  <dcterms:modified xsi:type="dcterms:W3CDTF">2026-07-30T00:29:20Z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