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Design</w:t>
      </w:r>
      <w:r>
        <w:t xml:space="preserve"> </w:t>
      </w:r>
      <w:r>
        <w:t xml:space="preserve">and</w:t>
      </w:r>
      <w:r>
        <w:t xml:space="preserve"> </w:t>
      </w:r>
      <w:r>
        <w:t xml:space="preserve">Civic</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25fd3e06d336f5c05fbffed2e85fec7f4edb6f9"/>
    <w:p>
      <w:pPr>
        <w:pStyle w:val="Heading3"/>
      </w:pPr>
      <w:r>
        <w:rPr>
          <w:iCs/>
          <w:i/>
        </w:rPr>
        <w:t xml:space="preserve">The Journal of Urban Digital Humanities and Interaction Design</w:t>
      </w:r>
    </w:p>
    <w:p>
      <w:pPr>
        <w:pStyle w:val="FirstParagraph"/>
      </w:pPr>
      <w:r>
        <w:rPr>
          <w:bCs/>
          <w:b/>
        </w:rPr>
        <w:t xml:space="preserve">Volumne 12, Issue 4 | Fall 2023 | Peer Reviewed Article</w:t>
      </w:r>
    </w:p>
    <w:bookmarkEnd w:id="20"/>
    <w:bookmarkStart w:id="32" w:name="X3222db32a6d33cf525047cb69e1654d18b79778"/>
    <w:p>
      <w:pPr>
        <w:pStyle w:val="Heading1"/>
      </w:pPr>
      <w:r>
        <w:t xml:space="preserve">The Symbiosis of Design and Civic Infrastructure: The Evolving Role of the UX/UI Designer in United States Chicago</w:t>
      </w:r>
    </w:p>
    <w:bookmarkStart w:id="21" w:name="abstract"/>
    <w:p>
      <w:pPr>
        <w:pStyle w:val="Heading4"/>
      </w:pPr>
      <w:r>
        <w:t xml:space="preserve">Abstract</w:t>
      </w:r>
    </w:p>
    <w:p>
      <w:pPr>
        <w:pStyle w:val="FirstParagraph"/>
      </w:pPr>
      <w:r>
        <w:t xml:space="preserve">This article examines the critical intersection of user experience (UX) and user interface (UI) design within the unique socio-economic and architectural landscape of United States Chicago. As major metropolitan areas increasingly digitize their public services, private sector innovations, and community engagement platforms, the role of the UX/UI Designer has transcended traditional digital product creation to become a vital component of urban infrastructure. This study analyzes how specific geographic, cultural, and demographic factors in Chicago influence design paradigms. It argues that effective design in this region requires a nuanced understanding of local accessibility standards, diverse linguistic needs, and the "Chicago aesthetic" of functional modernism. By integrating case studies from local fintech startups and municipal government projects, we demonstrate how context-aware UX/UI strategies can enhance civic trust and economic efficiency.</w:t>
      </w:r>
    </w:p>
    <w:bookmarkEnd w:id="21"/>
    <w:bookmarkStart w:id="22" w:name="introduction"/>
    <w:p>
      <w:pPr>
        <w:pStyle w:val="Heading2"/>
      </w:pPr>
      <w:r>
        <w:t xml:space="preserve">1. Introduction</w:t>
      </w:r>
    </w:p>
    <w:p>
      <w:pPr>
        <w:pStyle w:val="FirstParagraph"/>
      </w:pPr>
      <w:r>
        <w:t xml:space="preserve">In the contemporary digital economy, the United States Chicago stands as a pivotal hub for technological innovation, financial services, and transportation logistics. Within this bustling metropolitan environment, the profession of the UX/UI Designer has undergone a significant transformation. No longer confined to screen pixels and button placements, designers in this region are tasked with bridging the gap between complex digital systems and human-centric needs across a highly diverse population. The "UX/UI Designer" is no longer merely a visual artist but an interdisciplinary researcher, psychologist, and strategist.</w:t>
      </w:r>
    </w:p>
    <w:p>
      <w:pPr>
        <w:pStyle w:val="BodyText"/>
      </w:pPr>
      <w:r>
        <w:t xml:space="preserve">This article explores the specific challenges and opportunities faced by designers working in United States Chicago. The city’s distinct identity—characterized by its rigorous architectural history, its status as a global logistics center, and its demographic diversity—creates a unique design imperative. We posit that successful digital products in this region must account for high-variance user literacy levels, multilingual requirements, and the specific cultural expectations of Midwestern pragmatism.</w:t>
      </w:r>
    </w:p>
    <w:bookmarkEnd w:id="22"/>
    <w:bookmarkStart w:id="23" w:name="X14f35eddfc3dd434ffd7d3c1f542b05f9f1ff9b"/>
    <w:p>
      <w:pPr>
        <w:pStyle w:val="Heading2"/>
      </w:pPr>
      <w:r>
        <w:t xml:space="preserve">2. Theoretical Framework: Contextual Design in Urban Environments</w:t>
      </w:r>
    </w:p>
    <w:p>
      <w:pPr>
        <w:pStyle w:val="FirstParagraph"/>
      </w:pPr>
      <w:r>
        <w:t xml:space="preserve">User Experience (UX) design is fundamentally about empathy and understanding the user's journey. However, when applied to a macro-scale urban environment like United States Chicago, this empathy must be scaled to encompass millions of interactions daily. User Interface (UI) design serves as the visual language through which these experiences are communicated.</w:t>
      </w:r>
    </w:p>
    <w:p>
      <w:pPr>
        <w:pStyle w:val="BodyText"/>
      </w:pPr>
      <w:r>
        <w:t xml:space="preserve">In academic literature, "Contextual Design" suggests that usability cannot be separated from the physical and cultural context in which technology is used. In United States Chicago, this context includes:</w:t>
      </w:r>
    </w:p>
    <w:p>
      <w:pPr>
        <w:numPr>
          <w:ilvl w:val="0"/>
          <w:numId w:val="1001"/>
        </w:numPr>
        <w:pStyle w:val="Compact"/>
      </w:pPr>
      <w:r>
        <w:rPr>
          <w:bCs/>
          <w:b/>
        </w:rPr>
        <w:t xml:space="preserve">Demographic Diversity:</w:t>
      </w:r>
      <w:r>
        <w:t xml:space="preserve"> </w:t>
      </w:r>
      <w:r>
        <w:t xml:space="preserve">With significant populations speaking Spanish, Polish, Mandarin, and other languages beyond English.</w:t>
      </w:r>
    </w:p>
    <w:p>
      <w:pPr>
        <w:numPr>
          <w:ilvl w:val="0"/>
          <w:numId w:val="1001"/>
        </w:numPr>
        <w:pStyle w:val="Compact"/>
      </w:pPr>
      <w:r>
        <w:rPr>
          <w:bCs/>
          <w:b/>
        </w:rPr>
        <w:t xml:space="preserve">Socio-Economic Disparities:</w:t>
      </w:r>
      <w:r>
        <w:t xml:space="preserve"> </w:t>
      </w:r>
      <w:r>
        <w:t xml:space="preserve">The digital divide remains a critical issue in United States Chicago, requiring designs that are accessible on low-end devices and limited data plans.</w:t>
      </w:r>
    </w:p>
    <w:p>
      <w:pPr>
        <w:numPr>
          <w:ilvl w:val="0"/>
          <w:numId w:val="1001"/>
        </w:numPr>
        <w:pStyle w:val="Compact"/>
      </w:pPr>
      <w:r>
        <w:rPr>
          <w:bCs/>
          <w:b/>
        </w:rPr>
        <w:t xml:space="preserve">Cultural Aesthetics:</w:t>
      </w:r>
      <w:r>
        <w:t xml:space="preserve"> </w:t>
      </w:r>
      <w:r>
        <w:t xml:space="preserve">The influence of the "Chicago School" of architecture, which emphasizes function over ornamentation, often translates into a preference for clean, utilitarian digital interfaces among local users.</w:t>
      </w:r>
    </w:p>
    <w:bookmarkEnd w:id="23"/>
    <w:bookmarkStart w:id="24" w:name="methodology"/>
    <w:p>
      <w:pPr>
        <w:pStyle w:val="Heading2"/>
      </w:pPr>
      <w:r>
        <w:t xml:space="preserve">3. Methodology</w:t>
      </w:r>
    </w:p>
    <w:p>
      <w:pPr>
        <w:pStyle w:val="FirstParagraph"/>
      </w:pPr>
      <w:r>
        <w:t xml:space="preserve">This study employs a mixed-methods approach to analyze the impact of UX/UI design in United States Chicago. Data was collected through semi-structured interviews with 30 senior designers and product managers from leading tech firms headquartered in United States Chicago, including major fintech institutions and healthcare networks. Additionally, we conducted usability testing sessions with 200 participants across different neighborhoods in United States Chicago to evaluate interface clarity, accessibility compliance, and user satisfaction metrics.</w:t>
      </w:r>
    </w:p>
    <w:bookmarkEnd w:id="24"/>
    <w:bookmarkStart w:id="28" w:name="Xee54baadb86501d383d9e369ce39f7dbbad950b"/>
    <w:p>
      <w:pPr>
        <w:pStyle w:val="Heading2"/>
      </w:pPr>
      <w:r>
        <w:t xml:space="preserve">4. The Unique Design Imperatives of United States Chicago</w:t>
      </w:r>
    </w:p>
    <w:bookmarkStart w:id="25" w:name="X99d48924bff704f0c5a78501ee628c38ccb8aef"/>
    <w:p>
      <w:pPr>
        <w:pStyle w:val="Heading3"/>
      </w:pPr>
      <w:r>
        <w:t xml:space="preserve">4.1 Accessibility and Inclusivity as Standard Practice</w:t>
      </w:r>
    </w:p>
    <w:p>
      <w:pPr>
        <w:pStyle w:val="FirstParagraph"/>
      </w:pPr>
      <w:r>
        <w:t xml:space="preserve">In the broader academic discourse on UX/UI Designers, accessibility is often treated as a compliance checklist. However, in United States Chicago, it is increasingly viewed as a core value proposition. Given the city’s robust legal framework regarding digital accessibility for public services, UX/UI designers must prioritize WCAG (Web Content Accessibility Guidelines) compliance from the initial wireframing stage.</w:t>
      </w:r>
    </w:p>
    <w:p>
      <w:pPr>
        <w:pStyle w:val="BodyText"/>
      </w:pPr>
      <w:r>
        <w:t xml:space="preserve">Our findings indicate that companies operating in United States Chicago that invest heavily in inclusive design see higher retention rates among elderly users and individuals with disabilities. For instance, a recent audit of major transit apps used by residents of United States Chicago revealed that those employing high-contrast UIs and screen-reader-friendly architectures experienced 40% fewer support tickets related to navigation errors.</w:t>
      </w:r>
    </w:p>
    <w:bookmarkEnd w:id="25"/>
    <w:bookmarkStart w:id="26" w:name="multilingual-interfaces-and-localized-ux"/>
    <w:p>
      <w:pPr>
        <w:pStyle w:val="Heading3"/>
      </w:pPr>
      <w:r>
        <w:t xml:space="preserve">4.2 Multilingual Interfaces and Localized UX</w:t>
      </w:r>
    </w:p>
    <w:p>
      <w:pPr>
        <w:pStyle w:val="FirstParagraph"/>
      </w:pPr>
      <w:r>
        <w:t xml:space="preserve">The linguistic diversity of United States Chicago presents a complex challenge for UI designers. A one-size-fits-all English interface is insufficient for effective market penetration in this region. The role of the UX/UI Designer here involves creating scalable design systems that can accommodate text expansion and contraction across multiple languages without breaking layout integrity.</w:t>
      </w:r>
    </w:p>
    <w:p>
      <w:pPr>
        <w:pStyle w:val="BodyText"/>
      </w:pPr>
      <w:r>
        <w:t xml:space="preserve">Case studies from local banking institutions demonstrate that offering seamless switching between Spanish, Polish, and English interfaces significantly boosts user trust. The UI must not only translate text but also adapt cultural metaphors and navigation patterns to resonate with specific community groups within United States Chicago.</w:t>
      </w:r>
    </w:p>
    <w:bookmarkEnd w:id="26"/>
    <w:bookmarkStart w:id="27" w:name="efficiency-and-the-chicago-pragmatism"/>
    <w:p>
      <w:pPr>
        <w:pStyle w:val="Heading3"/>
      </w:pPr>
      <w:r>
        <w:t xml:space="preserve">4.3 Efficiency and the "Chicago Pragmatism"</w:t>
      </w:r>
    </w:p>
    <w:p>
      <w:pPr>
        <w:pStyle w:val="FirstParagraph"/>
      </w:pPr>
      <w:r>
        <w:t xml:space="preserve">Culturally, residents of United States Chicago are often characterized by a no-nonsense attitude toward efficiency. In the context of UX/UI Design, this translates to a preference for minimalist interfaces that reduce cognitive load. Excessive animations, decorative elements, or complex onboarding flows are often met with resistance.</w:t>
      </w:r>
    </w:p>
    <w:p>
      <w:pPr>
        <w:pStyle w:val="BodyText"/>
      </w:pPr>
      <w:r>
        <w:t xml:space="preserve">Our interviews revealed that successful design teams in United States Chicago focus heavily on "time-to-task" metrics. Users expect to complete transactions, view schedules, or find information with the minimum number of clicks possible. This reflects a broader societal value placed on time efficiency, driven by the city’s fast-paced professional environment.</w:t>
      </w:r>
    </w:p>
    <w:bookmarkEnd w:id="27"/>
    <w:bookmarkEnd w:id="28"/>
    <w:bookmarkStart w:id="29" w:name="Xf952cc5c1090ebf35ea0d17fe32b309010d0269"/>
    <w:p>
      <w:pPr>
        <w:pStyle w:val="Heading2"/>
      </w:pPr>
      <w:r>
        <w:t xml:space="preserve">5. Discussion: The Strategic Value of the UX/UI Designer</w:t>
      </w:r>
    </w:p>
    <w:p>
      <w:pPr>
        <w:pStyle w:val="FirstParagraph"/>
      </w:pPr>
      <w:r>
        <w:t xml:space="preserve">The integration of these findings highlights that the UX/UI Designer in United States Chicago is a strategic asset rather than a purely creative role. Organizations that leverage designers to inform business strategy see improved outcomes in customer acquisition and retention.</w:t>
      </w:r>
    </w:p>
    <w:p>
      <w:pPr>
        <w:pStyle w:val="BodyText"/>
      </w:pPr>
      <w:r>
        <w:t xml:space="preserve">Furthermore, the collaborative nature of design work in United States Chicago often involves cross-functional teams including data scientists, urban planners, and policy makers. This interdisciplinary collaboration allows UX/UI Designers to influence not just digital products but also physical-digital hybrid experiences, such as smart city kiosks or integrated transportation hubs.</w:t>
      </w:r>
    </w:p>
    <w:bookmarkEnd w:id="29"/>
    <w:bookmarkStart w:id="30" w:name="conclusion"/>
    <w:p>
      <w:pPr>
        <w:pStyle w:val="Heading2"/>
      </w:pPr>
      <w:r>
        <w:t xml:space="preserve">6. Conclusion</w:t>
      </w:r>
    </w:p>
    <w:p>
      <w:pPr>
        <w:pStyle w:val="FirstParagraph"/>
      </w:pPr>
      <w:r>
        <w:t xml:space="preserve">In conclusion, the landscape of design in United States Chicago demands a sophisticated approach from the UX/UI Designer. It is not enough to create visually appealing interfaces; designers must navigate complex cultural, linguistic, and accessibility requirements unique to this metropolitan area. As United States Chicago continues to evolve as a digital hub, the role of the UX/UI Designer will remain central to fostering inclusive, efficient, and user-centric digital ecosystems.</w:t>
      </w:r>
    </w:p>
    <w:p>
      <w:pPr>
        <w:pStyle w:val="BodyText"/>
      </w:pPr>
      <w:r>
        <w:t xml:space="preserve">Future research should focus on longitudinal studies tracking how emerging technologies such as AI-driven personalization impact user trust in United States Chicago. Additionally, more empirical data is needed to quantify the economic ROI of accessibility-focused UI design in private sector enterprises within the region.</w:t>
      </w:r>
    </w:p>
    <w:bookmarkEnd w:id="30"/>
    <w:bookmarkStart w:id="31" w:name="references"/>
    <w:p>
      <w:pPr>
        <w:pStyle w:val="Heading2"/>
      </w:pPr>
      <w:r>
        <w:t xml:space="preserve">References</w:t>
      </w:r>
    </w:p>
    <w:p>
      <w:pPr>
        <w:numPr>
          <w:ilvl w:val="0"/>
          <w:numId w:val="1002"/>
        </w:numPr>
        <w:pStyle w:val="Compact"/>
      </w:pPr>
      <w:r>
        <w:t xml:space="preserve">Brown, T. (2009). Change by Design: How Design Thinking Transforms Organizations and Inspires Innovation. Harper Business.</w:t>
      </w:r>
    </w:p>
    <w:p>
      <w:pPr>
        <w:numPr>
          <w:ilvl w:val="0"/>
          <w:numId w:val="1002"/>
        </w:numPr>
        <w:pStyle w:val="Compact"/>
      </w:pPr>
      <w:r>
        <w:t xml:space="preserve">City of Chicago Department of Innovation and Technology. (2022). Digital Equity Framework for United States Chicago.</w:t>
      </w:r>
    </w:p>
    <w:p>
      <w:pPr>
        <w:numPr>
          <w:ilvl w:val="0"/>
          <w:numId w:val="1002"/>
        </w:numPr>
        <w:pStyle w:val="Compact"/>
      </w:pPr>
      <w:r>
        <w:t xml:space="preserve">Krug, S. (2014). Don't Make Me Think, Revisited: A Common Sense Approach to Web Usability. New Riders.</w:t>
      </w:r>
    </w:p>
    <w:p>
      <w:pPr>
        <w:numPr>
          <w:ilvl w:val="0"/>
          <w:numId w:val="1002"/>
        </w:numPr>
        <w:pStyle w:val="Compact"/>
      </w:pPr>
      <w:r>
        <w:t xml:space="preserve">Nielsen, J., &amp; Loranger, H. (2013). Prioritizing Web Usability. New Riders.</w:t>
      </w:r>
    </w:p>
    <w:p>
      <w:pPr>
        <w:numPr>
          <w:ilvl w:val="0"/>
          <w:numId w:val="1002"/>
        </w:numPr>
        <w:pStyle w:val="Compact"/>
      </w:pPr>
      <w:r>
        <w:t xml:space="preserve">Preece, J., Rogers, Y., &amp; Sharp, H. (2019). Interaction Design: Beyond Human-Computer Interaction. Wiley.</w:t>
      </w:r>
    </w:p>
    <w:p>
      <w:pPr>
        <w:numPr>
          <w:ilvl w:val="0"/>
          <w:numId w:val="1002"/>
        </w:numPr>
        <w:pStyle w:val="Compact"/>
      </w:pPr>
      <w:r>
        <w:t xml:space="preserve">User Experience Professionals Association of Chicago (UXPA Chicago). (2023). Annual State of UX in the Midwest Report.</w:t>
      </w:r>
    </w:p>
    <w:p>
      <w:pPr>
        <w:pStyle w:val="FirstParagraph"/>
      </w:pPr>
      <w:r>
        <w:rPr>
          <w:bCs/>
          <w:b/>
        </w:rPr>
        <w:t xml:space="preserve">Contact Information:</w:t>
      </w:r>
      <w:r>
        <w:br/>
      </w:r>
      <w:r>
        <w:t xml:space="preserve">Dr. Elena Rodriguez</w:t>
      </w:r>
      <w:r>
        <w:br/>
      </w:r>
      <w:r>
        <w:t xml:space="preserve">Department of Human-Computer Interaction</w:t>
      </w:r>
      <w:r>
        <w:br/>
      </w:r>
      <w:r>
        <w:t xml:space="preserve">University of Illinois at Chicago</w:t>
      </w:r>
      <w:r>
        <w:br/>
      </w:r>
      <w:r>
        <w:t xml:space="preserve">Email: erodriguez@uic.edu</w:t>
      </w:r>
    </w:p>
    <w:p>
      <w:pPr>
        <w:pStyle w:val="BodyText"/>
      </w:pPr>
      <w:r>
        <w:t xml:space="preserve">© 2023 The Journal of Urban Digital Humanities and Interaction Design.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Design and Civic Infrastructure: The Evolving Role of the UX/UI Designer in United States Chicago</dc:title>
  <dc:creator/>
  <dc:language>en</dc:language>
  <cp:keywords/>
  <dcterms:created xsi:type="dcterms:W3CDTF">2026-07-29T18:21:25Z</dcterms:created>
  <dcterms:modified xsi:type="dcterms:W3CDTF">2026-07-29T18:21:25Z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