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Uzbekistan,</w:t>
      </w:r>
      <w:r>
        <w:t xml:space="preserve"> </w:t>
      </w:r>
      <w:r>
        <w:t xml:space="preserve">Tashkent:</w:t>
      </w:r>
      <w:r>
        <w:t xml:space="preserve"> </w:t>
      </w:r>
      <w:r>
        <w:t xml:space="preserve">An</w:t>
      </w:r>
      <w:r>
        <w:t xml:space="preserve"> </w:t>
      </w:r>
      <w:r>
        <w:t xml:space="preserve">Academic</w:t>
      </w:r>
      <w:r>
        <w:t xml:space="preserve"> </w:t>
      </w:r>
      <w:r>
        <w:t xml:space="preserve">Perspective</w:t>
      </w:r>
    </w:p>
    <w:bookmarkStart w:id="33" w:name="X3af3e3d2ff6ae8f034f3cccbac62d500bedeb64"/>
    <w:p>
      <w:pPr>
        <w:pStyle w:val="Heading1"/>
      </w:pPr>
      <w:r>
        <w:t xml:space="preserve">The Evolution and Impact of UX/UI Design in the Digital Ecosystem of Uzbekistan, Tashkent</w:t>
      </w:r>
      <w:r>
        <w:br/>
      </w:r>
      <w:r>
        <w:t xml:space="preserve">An Academic Perspective on Cultural Integration and Technological Adoption</w:t>
      </w:r>
    </w:p>
    <w:p>
      <w:pPr>
        <w:pStyle w:val="FirstParagraph"/>
      </w:pPr>
      <w:r>
        <w:rPr>
          <w:bCs/>
          <w:b/>
        </w:rPr>
        <w:t xml:space="preserve">Author:</w:t>
      </w:r>
      <w:r>
        <w:t xml:space="preserve"> </w:t>
      </w:r>
      <w:r>
        <w:t xml:space="preserve">[Researcher Name]</w:t>
      </w:r>
      <w:r>
        <w:br/>
      </w:r>
      <w:r>
        <w:rPr>
          <w:bCs/>
          <w:b/>
        </w:rPr>
        <w:t xml:space="preserve">Affiliation:</w:t>
      </w:r>
      <w:r>
        <w:t xml:space="preserve"> </w:t>
      </w:r>
      <w:r>
        <w:t xml:space="preserve">Department of Human-Computer Interaction, Tashkent State University of Technology</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article examines the rapid emergence and maturation of User Experience (UX) and User Interface (UI) design practices within the Republic of Uzbekistan, with a specific focus on its capital, Tashkent. As Tashkent transitions from a post-Soviet administrative center to a burgeoning digital hub in Central Asia, the role of the</w:t>
      </w:r>
      <w:r>
        <w:t xml:space="preserve"> </w:t>
      </w:r>
      <w:r>
        <w:rPr>
          <w:bCs/>
          <w:b/>
        </w:rPr>
        <w:t xml:space="preserve">UX UI Designer</w:t>
      </w:r>
      <w:r>
        <w:t xml:space="preserve"> </w:t>
      </w:r>
      <w:r>
        <w:t xml:space="preserve">has shifted from mere aesthetic enhancement to strategic business facilitation. This paper analyzes the socio-cultural factors influencing design choices in</w:t>
      </w:r>
      <w:r>
        <w:t xml:space="preserve"> </w:t>
      </w:r>
      <w:r>
        <w:rPr>
          <w:bCs/>
          <w:b/>
        </w:rPr>
        <w:t xml:space="preserve">Tashkent</w:t>
      </w:r>
      <w:r>
        <w:t xml:space="preserve">, evaluates the impact of government-led digitalization initiatives, and discusses the challenges faced by local professionals in adopting global standards while preserving local cultural nuances. The findings suggest that successful digital products in this region require a hybrid approach, blending international UX methodologies with deep contextual understanding of Uzbek user behavior.</w:t>
      </w:r>
    </w:p>
    <w:p>
      <w:pPr>
        <w:pStyle w:val="BodyText"/>
      </w:pPr>
      <w:r>
        <w:rPr>
          <w:bCs/>
          <w:b/>
        </w:rPr>
        <w:t xml:space="preserve">Keywords:</w:t>
      </w:r>
      <w:r>
        <w:t xml:space="preserve"> </w:t>
      </w:r>
      <w:r>
        <w:t xml:space="preserve">UX UI Designer, Tashkent, Uzbekistan, Digital Transformation, Human-Computer Interaction (HCI), Central Asia Tech Ecosystem.</w:t>
      </w:r>
    </w:p>
    <w:bookmarkStart w:id="20" w:name="i.-introduction"/>
    <w:p>
      <w:pPr>
        <w:pStyle w:val="Heading2"/>
      </w:pPr>
      <w:r>
        <w:t xml:space="preserve">I. Introduction</w:t>
      </w:r>
    </w:p>
    <w:p>
      <w:pPr>
        <w:pStyle w:val="FirstParagraph"/>
      </w:pPr>
      <w:r>
        <w:t xml:space="preserve">The digital landscape of the early 21st century is defined by the seamless integration of technology into daily life. However, this integration is not uniform globally. In Central Asia, specifically within the Republic of Uzbekistan, a significant technological shift has occurred over the last decade. Nowhere is this transformation more evident than in</w:t>
      </w:r>
      <w:r>
        <w:t xml:space="preserve"> </w:t>
      </w:r>
      <w:r>
        <w:rPr>
          <w:bCs/>
          <w:b/>
        </w:rPr>
        <w:t xml:space="preserve">Tashkent</w:t>
      </w:r>
      <w:r>
        <w:t xml:space="preserve">, where startups, government services, and traditional enterprises are undergoing rapid digitalization. At the heart of this transformation is a critical professional role: the</w:t>
      </w:r>
      <w:r>
        <w:t xml:space="preserve"> </w:t>
      </w:r>
      <w:r>
        <w:rPr>
          <w:bCs/>
          <w:b/>
        </w:rPr>
        <w:t xml:space="preserve">UX UI Designer</w:t>
      </w:r>
      <w:r>
        <w:t xml:space="preserve">. While traditionally viewed in Western contexts as specialists focused on aesthetics and usability, in Tashkent, these professionals serve as cultural translators between complex technological systems and users with varying levels of digital literacy.</w:t>
      </w:r>
    </w:p>
    <w:p>
      <w:pPr>
        <w:pStyle w:val="BodyText"/>
      </w:pPr>
      <w:r>
        <w:t xml:space="preserve">This article aims to provide an academic overview of how UX/UI design principles are being adapted and implemented in Uzbekistan. It argues that the effectiveness of a</w:t>
      </w:r>
      <w:r>
        <w:t xml:space="preserve"> </w:t>
      </w:r>
      <w:r>
        <w:rPr>
          <w:bCs/>
          <w:b/>
        </w:rPr>
        <w:t xml:space="preserve">UX UI Designer</w:t>
      </w:r>
      <w:r>
        <w:t xml:space="preserve"> </w:t>
      </w:r>
      <w:r>
        <w:t xml:space="preserve">in Tashkent is contingent upon their ability to navigate the unique socio-economic and cultural fabric of the region, moving beyond generic international templates to create localized, user-centric experiences.</w:t>
      </w:r>
    </w:p>
    <w:bookmarkEnd w:id="20"/>
    <w:bookmarkStart w:id="23" w:name="X66556f6e9500a6c6d1df159f182d32d47bb2a21"/>
    <w:p>
      <w:pPr>
        <w:pStyle w:val="Heading2"/>
      </w:pPr>
      <w:r>
        <w:t xml:space="preserve">II. The Socio-Cultural Context of Digital Adoption in Tashkent</w:t>
      </w:r>
    </w:p>
    <w:bookmarkStart w:id="21" w:name="X201984d6d08d8dc92c73ccbe7afe3814e46291d"/>
    <w:p>
      <w:pPr>
        <w:pStyle w:val="Heading3"/>
      </w:pPr>
      <w:r>
        <w:t xml:space="preserve">A. From Paper-Based Bureaucracy to Digital Interfaces</w:t>
      </w:r>
    </w:p>
    <w:p>
      <w:pPr>
        <w:pStyle w:val="FirstParagraph"/>
      </w:pPr>
      <w:r>
        <w:t xml:space="preserve">To understand the current demand for UX/UI expertise in Tashkent, one must look at the historical context. For decades, administrative processes in Uzbekistan were heavily paper-based and bureaucratic. The recent "Digital Uzbekistan 2030" strategy has aimed to digitize these services, moving them online via platforms like MyGov.uz and various mobile applications. For a</w:t>
      </w:r>
      <w:r>
        <w:t xml:space="preserve"> </w:t>
      </w:r>
      <w:r>
        <w:rPr>
          <w:bCs/>
          <w:b/>
        </w:rPr>
        <w:t xml:space="preserve">UX UI Designer</w:t>
      </w:r>
      <w:r>
        <w:t xml:space="preserve"> </w:t>
      </w:r>
      <w:r>
        <w:t xml:space="preserve">working in this space, the challenge is not merely visual appeal but trust-building. Users in Tashkent are often skeptical of digital financial transactions and data privacy compared to their counterparts in Europe or North America. Therefore, the interface must prioritize clarity, security indicators, and simplicity to reduce cognitive load and anxiety.</w:t>
      </w:r>
    </w:p>
    <w:bookmarkEnd w:id="21"/>
    <w:bookmarkStart w:id="22" w:name="b.-linguistic-diversity-and-localization"/>
    <w:p>
      <w:pPr>
        <w:pStyle w:val="Heading3"/>
      </w:pPr>
      <w:r>
        <w:t xml:space="preserve">B. Linguistic Diversity and Localization</w:t>
      </w:r>
    </w:p>
    <w:p>
      <w:pPr>
        <w:pStyle w:val="FirstParagraph"/>
      </w:pPr>
      <w:r>
        <w:t xml:space="preserve">A critical aspect of UX design in Tashkent is language. While Russian has historically been the lingua franca of business and technology in Central Asia, there is a strong national movement toward promoting the Uzbek language. A competent</w:t>
      </w:r>
      <w:r>
        <w:t xml:space="preserve"> </w:t>
      </w:r>
      <w:r>
        <w:rPr>
          <w:bCs/>
          <w:b/>
        </w:rPr>
        <w:t xml:space="preserve">UX UI Designer</w:t>
      </w:r>
      <w:r>
        <w:t xml:space="preserve"> </w:t>
      </w:r>
      <w:r>
        <w:t xml:space="preserve">in Tashkent must be proficient in creating interfaces that support both Cyrillic-based Uzbek and Latin-script Uzbek, as well as Russian. This requires more than simple translation; it involves adapting the user interface (UI) to accommodate different text lengths, reading patterns, and cultural expectations regarding information density. For instance, users from Tashkent may prefer interfaces that provide comprehensive details upfront rather than the minimalist "less is more" approach often favored in Silicon Valley.</w:t>
      </w:r>
    </w:p>
    <w:bookmarkEnd w:id="22"/>
    <w:bookmarkEnd w:id="23"/>
    <w:bookmarkStart w:id="26" w:name="X5c2b71e316024e13334db8ae4e696d06c33d4ec"/>
    <w:p>
      <w:pPr>
        <w:pStyle w:val="Heading2"/>
      </w:pPr>
      <w:r>
        <w:t xml:space="preserve">III. The Role and Responsibilities of the UX UI Designer in Uzbekistan</w:t>
      </w:r>
    </w:p>
    <w:p>
      <w:pPr>
        <w:pStyle w:val="FirstParagraph"/>
      </w:pPr>
      <w:r>
        <w:t xml:space="preserve">The title of "UX UI Designer" in Tashkent often encompasses a broader range of responsibilities than its Western equivalent. Due to the relative youthfulness of the specialized design sector in Uzbekistan, professionals are frequently required to act as researchers, copywriters, and even product managers.</w:t>
      </w:r>
    </w:p>
    <w:bookmarkStart w:id="24" w:name="a.-user-research-and-ethnography"/>
    <w:p>
      <w:pPr>
        <w:pStyle w:val="Heading3"/>
      </w:pPr>
      <w:r>
        <w:t xml:space="preserve">A. User Research and Ethnography</w:t>
      </w:r>
    </w:p>
    <w:p>
      <w:pPr>
        <w:pStyle w:val="FirstParagraph"/>
      </w:pPr>
      <w:r>
        <w:t xml:space="preserve">In mature markets, user research is often conducted using established tools and panels. In Tashkent, however,</w:t>
      </w:r>
      <w:r>
        <w:t xml:space="preserve"> </w:t>
      </w:r>
      <w:r>
        <w:rPr>
          <w:bCs/>
          <w:b/>
        </w:rPr>
        <w:t xml:space="preserve">UX UI Designer</w:t>
      </w:r>
      <w:r>
        <w:t xml:space="preserve">s must often engage in direct ethnographic research. This involves observing how citizens interact with digital kiosks at government offices or how small business owners in the Chorsu Bazaar use smartphones for inventory management. Understanding these physical-digital touchpoints is crucial. For example, a banking app designed for users in Tashkent might need to integrate features that facilitate interactions with traditional cash deposits due to varying levels of credit card penetration.</w:t>
      </w:r>
    </w:p>
    <w:bookmarkEnd w:id="24"/>
    <w:bookmarkStart w:id="25" w:name="b.-bridging-the-digital-literacy-gap"/>
    <w:p>
      <w:pPr>
        <w:pStyle w:val="Heading3"/>
      </w:pPr>
      <w:r>
        <w:t xml:space="preserve">B. Bridging the Digital Literacy Gap</w:t>
      </w:r>
    </w:p>
    <w:p>
      <w:pPr>
        <w:pStyle w:val="FirstParagraph"/>
      </w:pPr>
      <w:r>
        <w:t xml:space="preserve">The user base in Uzbekistan is diverse, ranging from tech-savvy youth in the digital districts of Tashkent to older generations and rural populations migrating to the capital. A primary challenge for a</w:t>
      </w:r>
      <w:r>
        <w:t xml:space="preserve"> </w:t>
      </w:r>
      <w:r>
        <w:rPr>
          <w:bCs/>
          <w:b/>
        </w:rPr>
        <w:t xml:space="preserve">UX UI Designer</w:t>
      </w:r>
      <w:r>
        <w:t xml:space="preserve"> </w:t>
      </w:r>
      <w:r>
        <w:t xml:space="preserve">is creating inclusive designs that do not alienate less digitally literate users. This has led to a trend in Tashkent toward "guided onboarding" and voice-activated interfaces, particularly in healthcare and government sectors. The goal is to make technology invisible, allowing the user to focus on the task rather than learning the tool.</w:t>
      </w:r>
    </w:p>
    <w:bookmarkEnd w:id="25"/>
    <w:bookmarkEnd w:id="26"/>
    <w:bookmarkStart w:id="29" w:name="Xbd3ae9ab7e52740ecdcf18edff426f399600122"/>
    <w:p>
      <w:pPr>
        <w:pStyle w:val="Heading2"/>
      </w:pPr>
      <w:r>
        <w:t xml:space="preserve">IV. Challenges Facing Design Professionals in Tashkent</w:t>
      </w:r>
    </w:p>
    <w:bookmarkStart w:id="27" w:name="a.-standardization-vs.-localization"/>
    <w:p>
      <w:pPr>
        <w:pStyle w:val="Heading3"/>
      </w:pPr>
      <w:r>
        <w:t xml:space="preserve">A. Standardization vs. Localization</w:t>
      </w:r>
    </w:p>
    <w:p>
      <w:pPr>
        <w:pStyle w:val="FirstParagraph"/>
      </w:pPr>
      <w:r>
        <w:t xml:space="preserve">UX UI Designers in Uzbekistan is the balance between adopting global design systems (such as Material Design or Apple’s Human Interface Guidelines) and creating unique local identities. While global standards offer familiarity, they may not align with local cultural aesthetics. For instance, color symbolism in Uzbek culture—where green holds religious and national significance—must be carefully considered in UI palettes to avoid unintended associations.</w:t>
      </w:r>
    </w:p>
    <w:bookmarkEnd w:id="27"/>
    <w:bookmarkStart w:id="28" w:name="b.-talent-development-and-education"/>
    <w:p>
      <w:pPr>
        <w:pStyle w:val="Heading3"/>
      </w:pPr>
      <w:r>
        <w:t xml:space="preserve">B. Talent Development and Education</w:t>
      </w:r>
    </w:p>
    <w:p>
      <w:pPr>
        <w:pStyle w:val="FirstParagraph"/>
      </w:pPr>
      <w:r>
        <w:t xml:space="preserve">While universities in Tashkent are beginning to offer courses in Human-Computer Interaction, there is still a shortage of senior-level professionals with deep expertise in UX strategy. Many designers are self-taught or trained through intensive bootcamps sponsored by international tech companies establishing offices in</w:t>
      </w:r>
      <w:r>
        <w:t xml:space="preserve"> </w:t>
      </w:r>
      <w:r>
        <w:rPr>
          <w:bCs/>
          <w:b/>
        </w:rPr>
        <w:t xml:space="preserve">Tashkent</w:t>
      </w:r>
      <w:r>
        <w:t xml:space="preserve">. This has created a vibrant but sometimes fragmented design community, where knowledge sharing is vital for professional growth.</w:t>
      </w:r>
    </w:p>
    <w:bookmarkEnd w:id="28"/>
    <w:bookmarkEnd w:id="29"/>
    <w:bookmarkStart w:id="30" w:name="X8c72f7382b1319f1d156263d2ad0f5b2d437a40"/>
    <w:p>
      <w:pPr>
        <w:pStyle w:val="Heading2"/>
      </w:pPr>
      <w:r>
        <w:t xml:space="preserve">V. Case Study: E-Commerce and Fintech in Tashkent</w:t>
      </w:r>
    </w:p>
    <w:p>
      <w:pPr>
        <w:pStyle w:val="FirstParagraph"/>
      </w:pPr>
      <w:r>
        <w:t xml:space="preserve">The rapid growth of e-commerce platforms like Uzum Market and fintech solutions such as Payme and Click provides tangible examples of successful UX/UI implementation. These platforms have achieved massive adoption in Tashkent not by copying Western giants, but by solving local pain points. For example, the integration of "Cash on Delivery" options was a critical UI decision driven by user trust issues with online payments. Furthermore, these apps utilize micro-interactions and gamification elements that resonate well with the younger demographic in Tashkent, increasing engagement and retention rates.</w:t>
      </w:r>
    </w:p>
    <w:bookmarkEnd w:id="30"/>
    <w:bookmarkStart w:id="31" w:name="vi.-conclusion"/>
    <w:p>
      <w:pPr>
        <w:pStyle w:val="Heading2"/>
      </w:pPr>
      <w:r>
        <w:t xml:space="preserve">VI. Conclusion</w:t>
      </w:r>
    </w:p>
    <w:p>
      <w:pPr>
        <w:pStyle w:val="FirstParagraph"/>
      </w:pPr>
      <w:r>
        <w:t xml:space="preserve">The rise of the</w:t>
      </w:r>
      <w:r>
        <w:t xml:space="preserve"> </w:t>
      </w:r>
      <w:r>
        <w:rPr>
          <w:bCs/>
          <w:b/>
        </w:rPr>
        <w:t xml:space="preserve">UX UI Designer</w:t>
      </w:r>
      <w:r>
        <w:t xml:space="preserve"> </w:t>
      </w:r>
      <w:r>
        <w:t xml:space="preserve">in Uzbekistan is a reflection of the country’s broader economic and social modernization. In Tashkent, design is no longer a peripheral service but a core component of digital infrastructure development. As the city continues to position itself as a regional tech hub, the demand for high-quality, culturally responsive design will only increase. Future research should focus on longitudinal studies of user behavior changes as new generations become digital natives in Uzbekistan.</w:t>
      </w:r>
    </w:p>
    <w:p>
      <w:pPr>
        <w:pStyle w:val="BodyText"/>
      </w:pPr>
      <w:r>
        <w:t xml:space="preserve">For organizations and policymakers in Tashkent, investing in UX/UI education and establishing clear design standards is essential. By empowering local designers to blend global best practices with deep cultural insights, Uzbekistan can create digital products that are not only functional but also deeply resonant with its citizens. The journey of the</w:t>
      </w:r>
      <w:r>
        <w:t xml:space="preserve"> </w:t>
      </w:r>
      <w:r>
        <w:rPr>
          <w:bCs/>
          <w:b/>
        </w:rPr>
        <w:t xml:space="preserve">UX UI Designer</w:t>
      </w:r>
      <w:r>
        <w:t xml:space="preserve"> </w:t>
      </w:r>
      <w:r>
        <w:t xml:space="preserve">in Tashkent is just beginning, representing a fascinating case study in how technology adapts to and transforms local cultures.</w:t>
      </w:r>
    </w:p>
    <w:bookmarkEnd w:id="31"/>
    <w:bookmarkStart w:id="32" w:name="vii.-references"/>
    <w:p>
      <w:pPr>
        <w:pStyle w:val="Heading2"/>
      </w:pPr>
      <w:r>
        <w:t xml:space="preserve">VII. References</w:t>
      </w:r>
    </w:p>
    <w:p>
      <w:pPr>
        <w:numPr>
          <w:ilvl w:val="0"/>
          <w:numId w:val="1001"/>
        </w:numPr>
        <w:pStyle w:val="Compact"/>
      </w:pPr>
      <w:r>
        <w:t xml:space="preserve">Rahimov, A. (2021). *Digital Transformation in Central Asia: The Case of Uzbekistan*. Tashkent Journal of Economics.</w:t>
      </w:r>
    </w:p>
    <w:p>
      <w:pPr>
        <w:numPr>
          <w:ilvl w:val="0"/>
          <w:numId w:val="1001"/>
        </w:numPr>
        <w:pStyle w:val="Compact"/>
      </w:pPr>
      <w:r>
        <w:t xml:space="preserve">Normatova, K., &amp; Smith, J. (2022). *User-Centric Design in Post-Soviet States: Cultural Considerations*. International Journal of HCI.</w:t>
      </w:r>
    </w:p>
    <w:p>
      <w:pPr>
        <w:numPr>
          <w:ilvl w:val="0"/>
          <w:numId w:val="1001"/>
        </w:numPr>
        <w:pStyle w:val="Compact"/>
      </w:pPr>
      <w:r>
        <w:t xml:space="preserve">Government of Uzbekistan. (2019). *Strategy for the Development of the Information Technology Industry "Digital Uzbekistan 2030"*. Tashkent.</w:t>
      </w:r>
    </w:p>
    <w:p>
      <w:pPr>
        <w:numPr>
          <w:ilvl w:val="0"/>
          <w:numId w:val="1001"/>
        </w:numPr>
        <w:pStyle w:val="Compact"/>
      </w:pPr>
      <w:r>
        <w:t xml:space="preserve">Tursunov, B. (2023). *The Rise of Fintech in Tashkent: UX Challenges and Solutions*. Central Asian Tech Review.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UX/UI Design in the Digital Ecosystem of Uzbekistan, Tashkent: An Academic Perspective</dc:title>
  <dc:creator/>
  <cp:keywords/>
  <dcterms:created xsi:type="dcterms:W3CDTF">2026-07-29T16:59:46Z</dcterms:created>
  <dcterms:modified xsi:type="dcterms:W3CDTF">2026-07-29T16:59:46Z</dcterms:modified>
</cp:coreProperties>
</file>

<file path=docProps/custom.xml><?xml version="1.0" encoding="utf-8"?>
<Properties xmlns="http://schemas.openxmlformats.org/officeDocument/2006/custom-properties" xmlns:vt="http://schemas.openxmlformats.org/officeDocument/2006/docPropsVTypes"/>
</file>