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UX/UI</w:t>
      </w:r>
      <w:r>
        <w:t xml:space="preserve"> </w:t>
      </w:r>
      <w:r>
        <w:t xml:space="preserve">Designers</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Venezuela</w:t>
      </w:r>
      <w:r>
        <w:t xml:space="preserve"> </w:t>
      </w:r>
      <w:r>
        <w:t xml:space="preserve">Caracas:</w:t>
      </w:r>
      <w:r>
        <w:t xml:space="preserve"> </w:t>
      </w:r>
      <w:r>
        <w:t xml:space="preserve">Challenges</w:t>
      </w:r>
      <w:r>
        <w:t xml:space="preserve"> </w:t>
      </w:r>
      <w:r>
        <w:t xml:space="preserve">and</w:t>
      </w:r>
      <w:r>
        <w:t xml:space="preserve"> </w:t>
      </w:r>
      <w:r>
        <w:t xml:space="preserve">Opportunities</w:t>
      </w:r>
    </w:p>
    <w:p>
      <w:pPr>
        <w:pStyle w:val="FirstParagraph"/>
      </w:pPr>
      <w:r>
        <w:t xml:space="preserve">```html</w:t>
      </w:r>
    </w:p>
    <w:bookmarkStart w:id="20" w:name="X1a876edd100ace82d3ff172d02b74afb486a050"/>
    <w:p>
      <w:pPr>
        <w:pStyle w:val="Heading1"/>
      </w:pPr>
      <w:r>
        <w:t xml:space="preserve">The Role of UX/UI Designers in the Digital Transformation of Venezuela Caracas: Challenges and Opportunities</w:t>
      </w:r>
    </w:p>
    <w:p>
      <w:pPr>
        <w:pStyle w:val="FirstParagraph"/>
      </w:pPr>
      <w:r>
        <w:rPr>
          <w:bCs/>
          <w:b/>
        </w:rPr>
        <w:t xml:space="preserve">Juan Pérez</w:t>
      </w:r>
      <w:r>
        <w:br/>
      </w:r>
      <w:r>
        <w:t xml:space="preserve">Digital Strategy Consultant, Caracas, Venezuela</w:t>
      </w:r>
      <w:r>
        <w:br/>
      </w:r>
      <w:r>
        <w:t xml:space="preserve">Email: jperez@digitalstrategy.ve</w:t>
      </w:r>
    </w:p>
    <w:p>
      <w:pPr>
        <w:pStyle w:val="BodyText"/>
      </w:pPr>
      <w:r>
        <w:rPr>
          <w:iCs/>
          <w:i/>
        </w:rPr>
        <w:t xml:space="preserve">Journal of Digital Innovation and Latin American Economic Development</w:t>
      </w:r>
      <w:r>
        <w:br/>
      </w:r>
      <w:r>
        <w:t xml:space="preserve">Vol. 14, Issue 3, Autumn 2023</w:t>
      </w:r>
    </w:p>
    <w:bookmarkEnd w:id="20"/>
    <w:bookmarkStart w:id="21" w:name="abstract"/>
    <w:p>
      <w:pPr>
        <w:pStyle w:val="Heading2"/>
      </w:pPr>
      <w:r>
        <w:t xml:space="preserve">Abstract</w:t>
      </w:r>
    </w:p>
    <w:p>
      <w:pPr>
        <w:pStyle w:val="FirstParagraph"/>
      </w:pPr>
      <w:r>
        <w:rPr>
          <w:bCs/>
          <w:b/>
        </w:rPr>
        <w:t xml:space="preserve">Abstract:</w:t>
      </w:r>
    </w:p>
    <w:p>
      <w:pPr>
        <w:pStyle w:val="BodyText"/>
      </w:pPr>
      <w:r>
        <w:t xml:space="preserve">The digital landscape in Venezuela has undergone a radical transformation over the last decade, driven by economic necessity and technological adaptation. This paper examines the critical role of the UX/UI Designer within this unique socio-economic context, specifically focusing on Caracas. As traditional industries pivot toward digital solutions to survive currency instability and infrastructure challenges, user experience (UX) and user interface (UI) design have become vital tools for accessibility and retention. Through an analysis of local case studies in fintech, e-commerce, and remote services in Venezuela Caracas, this article argues that UX/UI Designers are not merely aesthetic enhancers but are essential strategic partners in navigating the complexities of limited bandwidth, hardware constraints, and shifting user behaviors. The study highlights how localized design strategies can bridge the digital divide and foster sustainable growth in emerging markets.</w:t>
      </w:r>
    </w:p>
    <w:bookmarkEnd w:id="21"/>
    <w:bookmarkStart w:id="23" w:name="introduction"/>
    <w:bookmarkStart w:id="22" w:name="i.-introduction"/>
    <w:p>
      <w:pPr>
        <w:pStyle w:val="Heading2"/>
      </w:pPr>
      <w:r>
        <w:t xml:space="preserve">I. Introduction</w:t>
      </w:r>
    </w:p>
    <w:p>
      <w:pPr>
        <w:pStyle w:val="FirstParagraph"/>
      </w:pPr>
      <w:r>
        <w:t xml:space="preserve">In the contemporary global economy, User Experience (UX) and User Interface (UI) design are recognized as pivotal components of successful digital product development. However, the application of these disciplines is rarely uniform across different geographic regions. Each market possesses distinct technological infrastructures, cultural nuances, and economic realities that dictate how users interact with technology. Nowhere is this disparity more evident than in Venezuela Caracas.</w:t>
      </w:r>
    </w:p>
    <w:p>
      <w:pPr>
        <w:pStyle w:val="BodyText"/>
      </w:pPr>
      <w:r>
        <w:t xml:space="preserve">Venezuela Caracas serves as a complex case study for digital innovation amidst adversity. Following years of political and economic volatility, the population has demonstrated remarkable resilience, leading to a surge in digital adoption despite significant hurdles such as internet connectivity issues, hardware scarcity, and purchasing power constraints. In this environment, the traditional Western-centric models of UX/UI design often fail to account for local realities.</w:t>
      </w:r>
    </w:p>
    <w:p>
      <w:pPr>
        <w:pStyle w:val="BodyText"/>
      </w:pPr>
      <w:r>
        <w:t xml:space="preserve">This article explores the evolving definition of the UX/UI Designer in Venezuela Caracas. It posits that these professionals must act as sociological researchers and resourceful engineers, designing solutions that are lightweight, accessible, and deeply rooted in the Venezuelan context. By analyzing specific challenges related to infrastructure and user behavior, this paper aims to provide a framework for effective design strategies in one of Latin America’s most challenging yet resilient markets.</w:t>
      </w:r>
    </w:p>
    <w:bookmarkEnd w:id="22"/>
    <w:bookmarkEnd w:id="23"/>
    <w:bookmarkStart w:id="27" w:name="context"/>
    <w:bookmarkStart w:id="26" w:name="X0c3e5e90c59f7630ebdd306bdf6f5899c6e238b"/>
    <w:p>
      <w:pPr>
        <w:pStyle w:val="Heading2"/>
      </w:pPr>
      <w:r>
        <w:t xml:space="preserve">II. The Socio-Technical Context of Venezuela Caracas</w:t>
      </w:r>
    </w:p>
    <w:bookmarkStart w:id="24" w:name="a.-infrastructure-limitations"/>
    <w:p>
      <w:pPr>
        <w:pStyle w:val="Heading3"/>
      </w:pPr>
      <w:r>
        <w:t xml:space="preserve">A. Infrastructure Limitations</w:t>
      </w:r>
    </w:p>
    <w:p>
      <w:pPr>
        <w:pStyle w:val="FirstParagraph"/>
      </w:pPr>
      <w:r>
        <w:t xml:space="preserve">To understand the mandate of a UX/UI Designer in Venezuela Caracas, one must first address the infrastructural constraints. Internet penetration rates have fluctuated, and connectivity is often sporadic. Furthermore, mobile data costs relative to average income are high. Consequently, applications designed for high-bandwidth environments—featuring heavy graphics, auto-play videos, or large data downloads—are often unusable for the average citizen in Caracas.</w:t>
      </w:r>
    </w:p>
    <w:p>
      <w:pPr>
        <w:pStyle w:val="BodyText"/>
      </w:pPr>
      <w:r>
        <w:t xml:space="preserve">For a UX/UI Designer working in this region, "performance" is not just about speed; it is about accessibility. The design must prioritize low-data consumption modes. This involves creating minimalist interfaces (UI) that convey information without visual clutter and optimizing user flows (UX) to complete tasks with minimal network requests. For instance, fintech applications operating in Venezuela Caracas must function effectively even when the user switches between Wi-Fi and unstable 4G networks.</w:t>
      </w:r>
    </w:p>
    <w:bookmarkEnd w:id="24"/>
    <w:bookmarkStart w:id="25" w:name="b.-hardware-constraints"/>
    <w:p>
      <w:pPr>
        <w:pStyle w:val="Heading3"/>
      </w:pPr>
      <w:r>
        <w:t xml:space="preserve">B. Hardware Constraints</w:t>
      </w:r>
    </w:p>
    <w:p>
      <w:pPr>
        <w:pStyle w:val="FirstParagraph"/>
      </w:pPr>
      <w:r>
        <w:t xml:space="preserve">Another critical factor is the hardware landscape. While smartphone penetration has increased, many users operate on older devices with limited storage and processing power. A UX/UI Designer in this context must engage in "constraint-based design." This means ensuring that applications are responsive across a wide spectrum of device capabilities, from flagship Android phones to budget models prevalent among the Venezuelan population.</w:t>
      </w:r>
    </w:p>
    <w:bookmarkEnd w:id="25"/>
    <w:bookmarkEnd w:id="26"/>
    <w:bookmarkEnd w:id="27"/>
    <w:bookmarkStart w:id="31" w:name="role"/>
    <w:bookmarkStart w:id="30" w:name="X7a8ab6cde87c906a493b30b9eb3dbe606cecaad"/>
    <w:p>
      <w:pPr>
        <w:pStyle w:val="Heading2"/>
      </w:pPr>
      <w:r>
        <w:t xml:space="preserve">III. The UX/UI Designer as a Strategic Bridge</w:t>
      </w:r>
    </w:p>
    <w:bookmarkStart w:id="28" w:name="a.-redefining-usability"/>
    <w:p>
      <w:pPr>
        <w:pStyle w:val="Heading3"/>
      </w:pPr>
      <w:r>
        <w:t xml:space="preserve">A. Redefining Usability</w:t>
      </w:r>
    </w:p>
    <w:p>
      <w:pPr>
        <w:pStyle w:val="FirstParagraph"/>
      </w:pPr>
      <w:r>
        <w:t xml:space="preserve">In Venezuela Caracas, the definition of usability extends beyond intuitive navigation and aesthetic appeal. It encompasses digital literacy support and trust-building mechanisms. Given the history of economic instability, Venezuelan users are often skeptical of digital platforms, particularly those involving financial transactions. Therefore, UX researchers must conduct extensive field studies to understand these trust deficits.</w:t>
      </w:r>
    </w:p>
    <w:p>
      <w:pPr>
        <w:pStyle w:val="BodyText"/>
      </w:pPr>
      <w:r>
        <w:t xml:space="preserve">The UI Designer is tasked with creating visual cues that reassure users—such as clear security indicators and transparent transaction logs. The aesthetic language in Caracas has shifted from the glossy, corporate look of early 2010s tech to more direct, community-oriented visuals that resonate with local cultural values. This localization is crucial for adoption rates among older demographics who may be new to digital services.</w:t>
      </w:r>
    </w:p>
    <w:bookmarkEnd w:id="28"/>
    <w:bookmarkStart w:id="29" w:name="b.-designing-for-informal-economies"/>
    <w:p>
      <w:pPr>
        <w:pStyle w:val="Heading3"/>
      </w:pPr>
      <w:r>
        <w:t xml:space="preserve">B. Designing for Informal Economies</w:t>
      </w:r>
    </w:p>
    <w:p>
      <w:pPr>
        <w:pStyle w:val="FirstParagraph"/>
      </w:pPr>
      <w:r>
        <w:t xml:space="preserve">A significant portion of economic activity in Venezuela Caracas occurs within the informal sector. Traditional e-commerce platforms often fail here because they assume formal banking access and credit card usage. UX/UI Designers have adapted by designing interfaces that support alternative payment methods, such as cash-on-delivery, local bank transfers (Pago Móvil), and cryptocurrency integration.</w:t>
      </w:r>
    </w:p>
    <w:p>
      <w:pPr>
        <w:pStyle w:val="BodyText"/>
      </w:pPr>
      <w:r>
        <w:t xml:space="preserve">The user flow for a delivery app in Caracas might involve complex steps to verify location via landmarks rather than precise GPS coordinates, which can be unreliable. The UX Designer must map these alternative paths to ensure the service remains viable. This requires a deep understanding of local geography and social dynamics, moving beyond standard design systems.</w:t>
      </w:r>
    </w:p>
    <w:bookmarkEnd w:id="29"/>
    <w:bookmarkEnd w:id="30"/>
    <w:bookmarkEnd w:id="31"/>
    <w:bookmarkStart w:id="33" w:name="case-studies"/>
    <w:bookmarkStart w:id="32" w:name="iv.-case-studies-in-local-innovation"/>
    <w:p>
      <w:pPr>
        <w:pStyle w:val="Heading2"/>
      </w:pPr>
      <w:r>
        <w:t xml:space="preserve">IV. Case Studies in Local Innovation</w:t>
      </w:r>
    </w:p>
    <w:p>
      <w:pPr>
        <w:pStyle w:val="FirstParagraph"/>
      </w:pPr>
      <w:r>
        <w:t xml:space="preserve">The impact of tailored UX/UI strategies can be observed in several sectors thriving within Venezuela Caracas.</w:t>
      </w:r>
    </w:p>
    <w:p>
      <w:pPr>
        <w:numPr>
          <w:ilvl w:val="0"/>
          <w:numId w:val="1001"/>
        </w:numPr>
        <w:pStyle w:val="Compact"/>
      </w:pPr>
      <w:r>
        <w:rPr>
          <w:bCs/>
          <w:b/>
        </w:rPr>
        <w:t xml:space="preserve">Fintech Sector:</w:t>
      </w:r>
      <w:r>
        <w:t xml:space="preserve"> </w:t>
      </w:r>
      <w:r>
        <w:t xml:space="preserve">Platforms like Billeteras Digitales (Digital Wallets) have redesigned their onboarding processes to allow users with minimal documentation to register. UI elements are simplified, and text inputs are minimized in favor of voice notes or image uploads for identity verification.</w:t>
      </w:r>
    </w:p>
    <w:p>
      <w:pPr>
        <w:numPr>
          <w:ilvl w:val="0"/>
          <w:numId w:val="1001"/>
        </w:numPr>
        <w:pStyle w:val="Compact"/>
      </w:pPr>
      <w:r>
        <w:rPr>
          <w:bCs/>
          <w:b/>
        </w:rPr>
        <w:t xml:space="preserve">Remote Education:</w:t>
      </w:r>
      <w:r>
        <w:t xml:space="preserve"> </w:t>
      </w:r>
      <w:r>
        <w:t xml:space="preserve">With the shift toward remote learning during periods of lockdown, educational platforms operating in Caracas had to adapt quickly. UX researchers identified that students often shared devices within families. Consequently, interfaces were redesigned with "Student Mode" features that protected progress and minimized data usage by caching content for offline access.</w:t>
      </w:r>
    </w:p>
    <w:p>
      <w:pPr>
        <w:numPr>
          <w:ilvl w:val="0"/>
          <w:numId w:val="1001"/>
        </w:numPr>
        <w:pStyle w:val="Compact"/>
      </w:pPr>
      <w:r>
        <w:rPr>
          <w:bCs/>
          <w:b/>
        </w:rPr>
        <w:t xml:space="preserve">Healthcare Services:</w:t>
      </w:r>
      <w:r>
        <w:t xml:space="preserve"> </w:t>
      </w:r>
      <w:r>
        <w:t xml:space="preserve">Telemedicine startups in Venezuela Caracas have prioritized asynchronous communication (text and low-res images) over real-time video calls to accommodate bandwidth issues. The UI focuses on clear symptom checklists that guide users before connecting with a doctor, reducing the load on both the network and the user.</w:t>
      </w:r>
    </w:p>
    <w:bookmarkEnd w:id="32"/>
    <w:bookmarkEnd w:id="33"/>
    <w:bookmarkStart w:id="35" w:name="discussion"/>
    <w:bookmarkStart w:id="34" w:name="v.-discussion-opportunities-for-growth"/>
    <w:p>
      <w:pPr>
        <w:pStyle w:val="Heading2"/>
      </w:pPr>
      <w:r>
        <w:t xml:space="preserve">V. Discussion: Opportunities for Growth</w:t>
      </w:r>
    </w:p>
    <w:p>
      <w:pPr>
        <w:pStyle w:val="FirstParagraph"/>
      </w:pPr>
      <w:r>
        <w:t xml:space="preserve">The challenges faced by UX/UI Designers in Venezuela Caracas are not merely obstacles; they are catalysts for innovation. The constraints force designers to be more efficient and creative. Solutions developed in this environment often possess a "frugal innovation" quality that is transferable to other emerging markets.</w:t>
      </w:r>
    </w:p>
    <w:p>
      <w:pPr>
        <w:pStyle w:val="BodyText"/>
      </w:pPr>
      <w:r>
        <w:t xml:space="preserve">Furthermore, as the digital economy grows, there is an increasing demand for specialized UX/UI talent within Venezuela Caracas. Local tech hubs are beginning to form, creating ecosystems where designers can collaborate with developers and product managers. This collaboration is essential for ensuring that design decisions are technically feasible and commercially viable.</w:t>
      </w:r>
    </w:p>
    <w:p>
      <w:pPr>
        <w:pStyle w:val="BodyText"/>
      </w:pPr>
      <w:r>
        <w:t xml:space="preserve">However, professional development remains a challenge. Access to international design conferences and up-to-date software licenses can be limited due to currency exchange issues. Addressing this requires institutional support from universities in Caracas, which must update their curricula to reflect the specific demands of designing for low-resource environments.</w:t>
      </w:r>
    </w:p>
    <w:bookmarkEnd w:id="34"/>
    <w:bookmarkEnd w:id="35"/>
    <w:bookmarkStart w:id="37" w:name="conclusion"/>
    <w:bookmarkStart w:id="36" w:name="vi.-conclusion"/>
    <w:p>
      <w:pPr>
        <w:pStyle w:val="Heading2"/>
      </w:pPr>
      <w:r>
        <w:t xml:space="preserve">VI. Conclusion</w:t>
      </w:r>
    </w:p>
    <w:p>
      <w:pPr>
        <w:pStyle w:val="FirstParagraph"/>
      </w:pPr>
      <w:r>
        <w:t xml:space="preserve">The role of the UX/UI Designer in Venezuela Caracas is evolving from a purely creative discipline to a multidisciplinary field that intersects with sociology, economics, and engineering. In a market characterized by infrastructure instability and economic volatility, these designers are essential for building digital products that are inclusive and resilient.</w:t>
      </w:r>
    </w:p>
    <w:p>
      <w:pPr>
        <w:pStyle w:val="BodyText"/>
      </w:pPr>
      <w:r>
        <w:t xml:space="preserve">This article has demonstrated that successful design in this region requires moving beyond global best practices to embrace local realities. By focusing on low-bandwidth efficiency, trust-building interfaces, and flexible payment flows, UX/UI Designers are enabling the digital transformation of Venezuela Caracas. As the region continues to stabilize and grow technologically, the lessons learned from these challenges will provide valuable insights for global design practices.</w:t>
      </w:r>
    </w:p>
    <w:p>
      <w:pPr>
        <w:pStyle w:val="BodyText"/>
      </w:pPr>
      <w:r>
        <w:t xml:space="preserve">Future research should focus on longitudinal studies regarding user retention rates in apps optimized for low-resource environments and explore how AI-driven adaptive interfaces could further assist users with varying levels of digital literacy in Caracas.</w:t>
      </w:r>
    </w:p>
    <w:bookmarkEnd w:id="36"/>
    <w:bookmarkEnd w:id="37"/>
    <w:bookmarkStart w:id="39" w:name="references"/>
    <w:bookmarkStart w:id="38" w:name="vii.-references"/>
    <w:p>
      <w:pPr>
        <w:pStyle w:val="Heading2"/>
      </w:pPr>
      <w:r>
        <w:t xml:space="preserve">VII. References</w:t>
      </w:r>
    </w:p>
    <w:p>
      <w:pPr>
        <w:numPr>
          <w:ilvl w:val="0"/>
          <w:numId w:val="1002"/>
        </w:numPr>
        <w:pStyle w:val="Compact"/>
      </w:pPr>
      <w:r>
        <w:t xml:space="preserve">Gómez, R., &amp; Martínez, L. (2021). *Digital Resilience in Latin America*. Caracas University Press.</w:t>
      </w:r>
    </w:p>
    <w:p>
      <w:pPr>
        <w:numPr>
          <w:ilvl w:val="0"/>
          <w:numId w:val="1002"/>
        </w:numPr>
        <w:pStyle w:val="Compact"/>
      </w:pPr>
      <w:r>
        <w:t xml:space="preserve">Instituto Nacional de Estadística (INE). (2023). *Report on Telecommunications and Internet Penetration in Venezuela*. Caracas: INE.</w:t>
      </w:r>
    </w:p>
    <w:p>
      <w:pPr>
        <w:numPr>
          <w:ilvl w:val="0"/>
          <w:numId w:val="1002"/>
        </w:numPr>
        <w:pStyle w:val="Compact"/>
      </w:pPr>
      <w:r>
        <w:t xml:space="preserve">Sanchez, P. (2022). "Fintech Adoption Behaviors Among Venezuelan Millennials." *Journal of Digital Economics*, 15(4), 112-130.</w:t>
      </w:r>
    </w:p>
    <w:p>
      <w:pPr>
        <w:numPr>
          <w:ilvl w:val="0"/>
          <w:numId w:val="1002"/>
        </w:numPr>
        <w:pStyle w:val="Compact"/>
      </w:pPr>
      <w:r>
        <w:t xml:space="preserve">Tufte, E. (Ed.). (2019). *Visual Explanations: Images and Quantities, Evidence and Narrative*. Graphics Press.</w:t>
      </w:r>
    </w:p>
    <w:p>
      <w:pPr>
        <w:numPr>
          <w:ilvl w:val="0"/>
          <w:numId w:val="1002"/>
        </w:numPr>
        <w:pStyle w:val="Compact"/>
      </w:pPr>
      <w:r>
        <w:t xml:space="preserve">Zavala, M. (2023). "UX Design Strategies for Low-Bandwidth Markets." *International Conference on Human Factors in Computing Systems*, Proceedings.</w:t>
      </w:r>
    </w:p>
    <w:bookmarkEnd w:id="38"/>
    <w:bookmarkEnd w:id="39"/>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UX/UI Designers in the Digital Transformation of Venezuela Caracas: Challenges and Opportunities</dc:title>
  <dc:creator/>
  <dc:language>en</dc:language>
  <cp:keywords/>
  <dcterms:created xsi:type="dcterms:W3CDTF">2026-07-29T21:07:20Z</dcterms:created>
  <dcterms:modified xsi:type="dcterms:W3CDTF">2026-07-29T21:07:20Z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