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A</w:t>
      </w:r>
      <w:r>
        <w:t xml:space="preserve"> </w:t>
      </w:r>
      <w:r>
        <w:t xml:space="preserve">Vancouver</w:t>
      </w:r>
      <w:r>
        <w:t xml:space="preserve"> </w:t>
      </w:r>
      <w:r>
        <w:t xml:space="preserve">Case</w:t>
      </w:r>
      <w:r>
        <w:t xml:space="preserve"> </w:t>
      </w:r>
      <w:r>
        <w:t xml:space="preserve">Study</w:t>
      </w:r>
    </w:p>
    <w:p>
      <w:pPr>
        <w:pStyle w:val="FirstParagraph"/>
      </w:pPr>
      <w:r>
        <w:t xml:space="preserve">```html</w:t>
      </w:r>
    </w:p>
    <w:bookmarkStart w:id="29" w:name="Xb906bf72d11e98bf83dd066c796529a050b3857"/>
    <w:p>
      <w:pPr>
        <w:pStyle w:val="Heading1"/>
      </w:pPr>
      <w:r>
        <w:t xml:space="preserve">The Role and Evolution of the Veterinary Profession in Canada: A Focus on Vancouver</w:t>
      </w:r>
    </w:p>
    <w:p>
      <w:pPr>
        <w:pStyle w:val="FirstParagraph"/>
      </w:pPr>
      <w:r>
        <w:rPr>
          <w:bCs/>
          <w:b/>
        </w:rPr>
        <w:t xml:space="preserve">Author:</w:t>
      </w:r>
      <w:r>
        <w:t xml:space="preserve"> </w:t>
      </w:r>
      <w:r>
        <w:t xml:space="preserve">[Author Name Placeholder]</w:t>
      </w:r>
      <w:r>
        <w:br/>
      </w:r>
      <w:r>
        <w:rPr>
          <w:bCs/>
          <w:b/>
        </w:rPr>
        <w:t xml:space="preserve">Affiliation:</w:t>
      </w:r>
      <w:r>
        <w:t xml:space="preserve"> </w:t>
      </w:r>
      <w:r>
        <w:t xml:space="preserve">Department of Veterinary Science, University of British Columbia</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The profession of the veterinarian in Canada has undergone significant transformation over the past two decades, driven by demographic shifts, advances in medical technology, and evolving public expectations regarding animal welfare. This article examines the contemporary landscape of veterinary medicine within British Columbia (BC), with a specific focus on Vancouver as a representative urban center. By analyzing regulatory frameworks established by the College of Veterinarians of British Columbia (CVBC), economic trends in pet care, and the increasing complexity of clinical cases, this paper argues that veterinarians in Canada are transitioning from traditional practitioners to essential public health guardians and specialists in complex chronic disease management. The unique socioeconomic and environmental context of Vancouver further amplifies these trends, necessitating a re-evaluation of veterinary education, practice management models, and interprofessional collaboration.</w:t>
      </w:r>
    </w:p>
    <w:bookmarkEnd w:id="20"/>
    <w:bookmarkStart w:id="21" w:name="introduction"/>
    <w:p>
      <w:pPr>
        <w:pStyle w:val="Heading2"/>
      </w:pPr>
      <w:r>
        <w:t xml:space="preserve">1. Introduction</w:t>
      </w:r>
    </w:p>
    <w:p>
      <w:pPr>
        <w:pStyle w:val="FirstParagraph"/>
      </w:pPr>
      <w:r>
        <w:t xml:space="preserve">Veterinary medicine serves as a critical intersection between animal health, human well-being (One Health), and ecological sustainability. In Canada, the profession is highly regulated to ensure public safety and professional competence. However, the delivery of veterinary services varies significantly across regions due to urbanization rates, population density of companion animals, and local economic conditions. Vancouver, as a major metropolitan hub on the Pacific Northwest coast of Canada, presents a unique case study for understanding modern veterinary challenges.</w:t>
      </w:r>
    </w:p>
    <w:p>
      <w:pPr>
        <w:pStyle w:val="BodyText"/>
      </w:pPr>
      <w:r>
        <w:t xml:space="preserve">The term "Veterinarian" in this context refers not only to the individual practitioner but also to the broader professional identity shaped by regulatory bodies such as the Canadian Veterinary Medical Association (CVMA) and provincial colleges. Meanwhile, "Canada Vancouver" provides a specific geographic and socio-cultural lens through which these national trends are localized. This article explores how veterinarians operating in Vancouver navigate issues ranging from high-cost specialty care to zoonotic disease prevention, reflecting broader shifts in the Canadian veterinary landscape.</w:t>
      </w:r>
    </w:p>
    <w:bookmarkEnd w:id="21"/>
    <w:bookmarkStart w:id="22" w:name="X45ece82b558936b99373fc2efe9930e4d2b1d1b"/>
    <w:p>
      <w:pPr>
        <w:pStyle w:val="Heading2"/>
      </w:pPr>
      <w:r>
        <w:t xml:space="preserve">2. Regulatory Framework and Professional Standards</w:t>
      </w:r>
    </w:p>
    <w:p>
      <w:pPr>
        <w:pStyle w:val="FirstParagraph"/>
      </w:pPr>
      <w:r>
        <w:t xml:space="preserve">In Canada, the practice of veterinary medicine is governed at the provincial level. In British Columbia, this authority rests with the College of Veterinarians of British Columbia (CVBC). The CVBC ensures that only qualified individuals hold the title "Veterinarian," protecting public health and animal welfare through strict licensing requirements, continuing education mandates, and ethical guidelines.</w:t>
      </w:r>
    </w:p>
    <w:p>
      <w:pPr>
        <w:pStyle w:val="BodyText"/>
      </w:pPr>
      <w:r>
        <w:t xml:space="preserve">Veterinarians in Vancouver must adhere to these provincial standards while also meeting national competencies set by the Royal College of Veterinary Surgeons (RCVS) equivalents or recognized by the CVMA. Recent regulatory updates have emphasized mental health support for veterinary professionals, acknowledging the high rates of burnout and suicide within the profession globally and within Canada. This shift in regulatory focus highlights an evolving understanding of what it means to be a veterinarian today: not merely a clinician, but a professional requiring systemic support to maintain long-term career viability.</w:t>
      </w:r>
    </w:p>
    <w:bookmarkEnd w:id="22"/>
    <w:bookmarkStart w:id="23" w:name="X57c07d1ebc4017fae84e440dbe56890a0e430f0"/>
    <w:p>
      <w:pPr>
        <w:pStyle w:val="Heading2"/>
      </w:pPr>
      <w:r>
        <w:t xml:space="preserve">3. The Vancouver Context: Socioeconomic Factors</w:t>
      </w:r>
    </w:p>
    <w:p>
      <w:pPr>
        <w:pStyle w:val="FirstParagraph"/>
      </w:pPr>
      <w:r>
        <w:t xml:space="preserve">Vancouver is characterized by high housing costs and income inequality, factors that profoundly influence pet ownership and veterinary care utilization. Studies indicate that residents in urban centers like Vancouver are more likely to view pets as family members, leading to increased spending on preventive care, diagnostics, and specialty treatments. Consequently, veterinarians in this region often operate practices that resemble small-business healthcare enterprises rather than traditional rural clinics.</w:t>
      </w:r>
    </w:p>
    <w:p>
      <w:pPr>
        <w:pStyle w:val="BodyText"/>
      </w:pPr>
      <w:r>
        <w:t xml:space="preserve">This trend is particularly evident in the rise of specialty centers for oncology, cardiology, and surgery within Metro Vancouver. These facilities allow general practice veterinarians to refer complex cases locally without requiring pet owners to travel out of province or country. The availability of advanced imaging technologies (such as MRI and CT scans) in Vancouver’s veterinary sector demonstrates a convergence with human medical standards, raising questions about accessibility and equity in care.</w:t>
      </w:r>
    </w:p>
    <w:bookmarkEnd w:id="23"/>
    <w:bookmarkStart w:id="24" w:name="Xb276d0cfa4644021379d99ad9becf6530ba3d08"/>
    <w:p>
      <w:pPr>
        <w:pStyle w:val="Heading2"/>
      </w:pPr>
      <w:r>
        <w:t xml:space="preserve">4. One Health and Public Health Implications</w:t>
      </w:r>
    </w:p>
    <w:p>
      <w:pPr>
        <w:pStyle w:val="FirstParagraph"/>
      </w:pPr>
      <w:r>
        <w:t xml:space="preserve">The concept of One Health, which recognizes the interconnection between people, animals, plants, and their shared environment, is central to the modern role of the veterinarian in Canada. In Vancouver, veterinarians play a pivotal role in monitoring zoonotic diseases such as rabies (though rare), leptospirosis, and emerging threats related to climate change and wildlife-human interface expansions.</w:t>
      </w:r>
    </w:p>
    <w:p>
      <w:pPr>
        <w:pStyle w:val="BodyText"/>
      </w:pPr>
      <w:r>
        <w:t xml:space="preserve">During public health emergencies, including the recent global pandemic, veterinarians contributed to research on SARS-CoV-2 transmission between humans and animals. Their expertise in immunology and epidemiology makes them indispensable partners with agencies such as the Public Health Agency of Canada (PHAC) and local health authorities in Metro Vancouver. This collaborative model underscores the expanded scope of veterinary practice beyond individual patient care to include population-level health surveillance.</w:t>
      </w:r>
    </w:p>
    <w:bookmarkEnd w:id="24"/>
    <w:bookmarkStart w:id="25" w:name="challenges-facing-veterinary-practices"/>
    <w:p>
      <w:pPr>
        <w:pStyle w:val="Heading2"/>
      </w:pPr>
      <w:r>
        <w:t xml:space="preserve">5. Challenges Facing Veterinary Practices</w:t>
      </w:r>
    </w:p>
    <w:p>
      <w:pPr>
        <w:pStyle w:val="FirstParagraph"/>
      </w:pPr>
      <w:r>
        <w:t xml:space="preserve">Despite advancements, veterinarians in Canada face significant challenges, including workforce shortages and economic pressures. In Vancouver, the cost of running a private practice is high due to commercial real estate prices and overhead costs. These financial constraints limit the ability of small clinics to invest in new technologies or retain staff.</w:t>
      </w:r>
    </w:p>
    <w:p>
      <w:pPr>
        <w:pStyle w:val="BodyText"/>
      </w:pPr>
      <w:r>
        <w:t xml:space="preserve">Furthermore, there is a growing disparity between what pet owners expect—often mirroring human healthcare standards—and what practices can affordably provide. This tension requires veterinarians to engage in sophisticated client communication and financial counseling. Additionally, the influx of international students and transient populations in Vancouver creates logistical barriers to consistent veterinary care for some animals, highlighting gaps in social support systems.</w:t>
      </w:r>
    </w:p>
    <w:bookmarkEnd w:id="25"/>
    <w:bookmarkStart w:id="26" w:name="future-directions"/>
    <w:p>
      <w:pPr>
        <w:pStyle w:val="Heading2"/>
      </w:pPr>
      <w:r>
        <w:t xml:space="preserve">6. Future Directions</w:t>
      </w:r>
    </w:p>
    <w:p>
      <w:pPr>
        <w:pStyle w:val="FirstParagraph"/>
      </w:pPr>
      <w:r>
        <w:t xml:space="preserve">To sustain a robust veterinary profession in Canada, strategic investments are needed. These include:</w:t>
      </w:r>
    </w:p>
    <w:p>
      <w:pPr>
        <w:numPr>
          <w:ilvl w:val="0"/>
          <w:numId w:val="1001"/>
        </w:numPr>
        <w:pStyle w:val="Compact"/>
      </w:pPr>
      <w:r>
        <w:rPr>
          <w:bCs/>
          <w:b/>
        </w:rPr>
        <w:t xml:space="preserve">Educational Reform:</w:t>
      </w:r>
      <w:r>
        <w:t xml:space="preserve"> </w:t>
      </w:r>
      <w:r>
        <w:t xml:space="preserve">Enhancing curricula to address business management, client psychology, and mental health resilience.</w:t>
      </w:r>
    </w:p>
    <w:p>
      <w:pPr>
        <w:numPr>
          <w:ilvl w:val="0"/>
          <w:numId w:val="1001"/>
        </w:numPr>
        <w:pStyle w:val="Compact"/>
      </w:pPr>
      <w:r>
        <w:rPr>
          <w:bCs/>
          <w:b/>
        </w:rPr>
        <w:t xml:space="preserve">Funding Support:</w:t>
      </w:r>
    </w:p>
    <w:p>
      <w:pPr>
        <w:numPr>
          <w:ilvl w:val="0"/>
          <w:numId w:val="1001"/>
        </w:numPr>
        <w:pStyle w:val="Compact"/>
      </w:pPr>
      <w:r>
        <w:rPr>
          <w:bCs/>
          <w:b/>
        </w:rPr>
        <w:t xml:space="preserve">Tech Integration:</w:t>
      </w:r>
      <w:r>
        <w:t xml:space="preserve">: Leveraging telemedicine for triage and follow-up care to reduce clinic burden.</w:t>
      </w:r>
    </w:p>
    <w:p>
      <w:pPr>
        <w:pStyle w:val="FirstParagraph"/>
      </w:pPr>
      <w:r>
        <w:t xml:space="preserve">In Vancouver, pilot programs involving mobile veterinary units have shown promise in reaching underserved communities. Such innovations reflect a proactive approach by the veterinary community to adapt to changing societal needs.</w:t>
      </w:r>
    </w:p>
    <w:bookmarkEnd w:id="26"/>
    <w:bookmarkStart w:id="27" w:name="conclusion"/>
    <w:p>
      <w:pPr>
        <w:pStyle w:val="Heading2"/>
      </w:pPr>
      <w:r>
        <w:t xml:space="preserve">7. Conclusion</w:t>
      </w:r>
    </w:p>
    <w:p>
      <w:pPr>
        <w:pStyle w:val="FirstParagraph"/>
      </w:pPr>
      <w:r>
        <w:t xml:space="preserve">The role of the veterinarian in Canada is expanding beyond traditional clinical duties into realms of public health advocacy, economic management, and social responsibility. In Vancouver, these dynamics are intensified by urban density and high consumer expectations. As the profession evolves, it must balance technological advancement with equitable access to care. By continuing to collaborate with regulatory bodies like the CVBC and embracing interdisciplinary approaches, veterinarians can maintain their status as vital contributors to societal well-being in Canada.</w:t>
      </w:r>
    </w:p>
    <w:bookmarkEnd w:id="27"/>
    <w:bookmarkStart w:id="28" w:name="references"/>
    <w:p>
      <w:pPr>
        <w:pStyle w:val="Heading2"/>
      </w:pPr>
      <w:r>
        <w:t xml:space="preserve">References</w:t>
      </w:r>
    </w:p>
    <w:p>
      <w:pPr>
        <w:numPr>
          <w:ilvl w:val="0"/>
          <w:numId w:val="1002"/>
        </w:numPr>
        <w:pStyle w:val="Compact"/>
      </w:pPr>
      <w:r>
        <w:t xml:space="preserve">Royal Society of Canada. (2019). *The One Health Approach: An Introduction*. Ottawa: RSC.</w:t>
      </w:r>
    </w:p>
    <w:p>
      <w:pPr>
        <w:numPr>
          <w:ilvl w:val="0"/>
          <w:numId w:val="1002"/>
        </w:numPr>
        <w:pStyle w:val="Compact"/>
      </w:pPr>
      <w:r>
        <w:t xml:space="preserve">Coleman, G., et al. (2016). "Veterinary Medicine in Urban Centers: Challenges and Opportunities." *Canadian Veterinary Journal*, 57(4), 389-395.</w:t>
      </w:r>
    </w:p>
    <w:p>
      <w:pPr>
        <w:numPr>
          <w:ilvl w:val="0"/>
          <w:numId w:val="1002"/>
        </w:numPr>
        <w:pStyle w:val="Compact"/>
      </w:pPr>
      <w:r>
        <w:t xml:space="preserve">College of Veterinarians of British Columbia. (2021). *Annual Report on Professional Standards and Mental Health Initiatives*. Victoria, BC.</w:t>
      </w:r>
    </w:p>
    <w:p>
      <w:pPr>
        <w:numPr>
          <w:ilvl w:val="0"/>
          <w:numId w:val="1002"/>
        </w:numPr>
        <w:pStyle w:val="Compact"/>
      </w:pPr>
      <w:r>
        <w:t xml:space="preserve">Murphy, K. F., et al. (2017). "Mental Health in the Veterinary Profession: A Review." *Journal of Veterinary Education*, 81(3), 345-356.</w:t>
      </w:r>
    </w:p>
    <w:p>
      <w:pPr>
        <w:numPr>
          <w:ilvl w:val="0"/>
          <w:numId w:val="1002"/>
        </w:numPr>
        <w:pStyle w:val="Compact"/>
      </w:pPr>
      <w:r>
        <w:t xml:space="preserve">Public Health Agency of Canada. (2020). *Zoonotic Disease Surveillance in Urban Environments*. Ottawa: PHAC.</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Canada: A Vancouver Case Study</dc:title>
  <dc:creator/>
  <dc:language>en</dc:language>
  <cp:keywords/>
  <dcterms:created xsi:type="dcterms:W3CDTF">2026-07-29T06:55:22Z</dcterms:created>
  <dcterms:modified xsi:type="dcterms:W3CDTF">2026-07-29T06:55:22Z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