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2" w:name="X3f9c2fc95055bfb93435216b84a25e083a05884"/>
    <w:p>
      <w:pPr>
        <w:pStyle w:val="Heading1"/>
      </w:pPr>
      <w:r>
        <w:t xml:space="preserve">The Evolution and Current Status of Veterinary Medicine in Russia: A Case Study of Saint Petersburg</w:t>
      </w:r>
    </w:p>
    <w:p>
      <w:pPr>
        <w:pStyle w:val="FirstParagraph"/>
      </w:pPr>
      <w:r>
        <w:t xml:space="preserve">Dr. Elena Volkova</w:t>
      </w:r>
      <w:r>
        <w:rPr>
          <w:vertAlign w:val="superscript"/>
        </w:rPr>
        <w:t xml:space="preserve">*</w:t>
      </w:r>
      <w:r>
        <w:t xml:space="preserve">, Prof. Ivan Petrov</w:t>
      </w:r>
      <w:r>
        <w:rPr>
          <w:vertAlign w:val="superscript"/>
        </w:rPr>
        <w:t xml:space="preserve">**</w:t>
      </w:r>
    </w:p>
    <w:bookmarkStart w:id="21" w:name="X8561faa60e746982a1a94ed183f761d09b792cb"/>
    <w:p>
      <w:pPr>
        <w:pStyle w:val="Heading3"/>
      </w:pPr>
      <w:r>
        <w:rPr>
          <w:iCs/>
          <w:i/>
        </w:rPr>
        <w:t xml:space="preserve">Institute of Veterinary Sciences, Federal State Budgetary Educational Institution for Higher Education "Saint Petersburg State University"</w:t>
      </w:r>
    </w:p>
    <w:bookmarkStart w:id="20" w:name="X3d954ef5259f78651a3f7889eafc20f5e57d046"/>
    <w:p>
      <w:pPr>
        <w:pStyle w:val="Heading4"/>
      </w:pPr>
      <w:r>
        <w:rPr>
          <w:iCs/>
          <w:i/>
        </w:rPr>
        <w:t xml:space="preserve">*Corresponding Author: elena.volkova@spbu.ru; **Department of Clinical Pathology</w:t>
      </w:r>
    </w:p>
    <w:p>
      <w:pPr>
        <w:pStyle w:val="FirstParagraph"/>
      </w:pPr>
      <w:r>
        <w:rPr>
          <w:bCs/>
          <w:b/>
        </w:rPr>
        <w:t xml:space="preserve">Abstract.</w:t>
      </w:r>
      <w:r>
        <w:rPr>
          <w:iCs/>
          <w:i/>
        </w:rPr>
        <w:t xml:space="preserve">This article examines the historical development, current challenges, and future trajectories of veterinary medicine in Russia, with a specific focus on the city of Saint Petersburg. As the second-largest metropolis in Russia and a historical hub of scientific innovation, Saint Petersburg serves as a critical microcosm for understanding the broader trends affecting animal health care across the Russian Federation. The study analyzes legislative reforms post-2014, infrastructural disparities between urban centers and rural regions, and the rising demand for specialized veterinary services driven by changing pet ownership patterns. Furthermore, it evaluates the integration of international standards in veterinary education and practice within Saint Petersburg’s academic institutions.</w:t>
      </w:r>
    </w:p>
    <w:p>
      <w:pPr>
        <w:pStyle w:val="BodyText"/>
      </w:pPr>
      <w:r>
        <w:rPr>
          <w:bCs/>
          <w:b/>
        </w:rPr>
        <w:t xml:space="preserve">Keywords:</w:t>
      </w:r>
      <w:r>
        <w:t xml:space="preserve"> </w:t>
      </w:r>
      <w:r>
        <w:t xml:space="preserve">Veterinary Medicine, Russia, Saint Petersburg, Animal Health Policy, Comparative Veterinary Systems.</w:t>
      </w:r>
    </w:p>
    <w:bookmarkEnd w:id="20"/>
    <w:bookmarkEnd w:id="21"/>
    <w:bookmarkStart w:id="22" w:name="introduction"/>
    <w:p>
      <w:pPr>
        <w:pStyle w:val="Heading2"/>
      </w:pPr>
      <w:r>
        <w:t xml:space="preserve">1. Introduction</w:t>
      </w:r>
    </w:p>
    <w:p>
      <w:pPr>
        <w:pStyle w:val="FirstParagraph"/>
      </w:pPr>
      <w:r>
        <w:t xml:space="preserve">The field of veterinary medicine in Russia stands at a pivotal juncture. For decades characterized by Soviet-era centralization and resource constraints, the sector is currently undergoing a significant transformation aimed at modernization, regulatory alignment with European Union (EU) standards, and the professionalization of the workforce. While Moscow often garners disproportionate attention in geopolitical and economic analyses, Saint Petersburg remains equally vital as a cultural, educational, and medical hub. This article argues that Saint Petersburg exemplifies both the opportunities and constraints facing veterinary professionals in contemporary Russia.</w:t>
      </w:r>
    </w:p>
    <w:p>
      <w:pPr>
        <w:pStyle w:val="BodyText"/>
      </w:pPr>
      <w:r>
        <w:t xml:space="preserve">The relevance of this study is underscored by several factors. First, the legislative framework governing animal welfare in Russia has shifted notably since 2014 with the adoption of updated Federal Law "On Animal Health," which explicitly defines animals as sentient beings rather than mere objects. Second, Saint Petersburg’s unique geographic and socio-economic position—bordering Europe yet distinct within the Eurasian context—creates a dynamic environment for veterinary innovation. Finally, the increasing prevalence of companion animals in Russian urban centers has necessitated a shift from primarily agricultural-focused veterinary services to sophisticated clinical care.</w:t>
      </w:r>
    </w:p>
    <w:bookmarkEnd w:id="22"/>
    <w:bookmarkStart w:id="23" w:name="X273f1bbe9784a803d23c6f0a55531803d0c7c50"/>
    <w:p>
      <w:pPr>
        <w:pStyle w:val="Heading2"/>
      </w:pPr>
      <w:r>
        <w:t xml:space="preserve">2. Historical Context and Institutional Framework</w:t>
      </w:r>
    </w:p>
    <w:p>
      <w:pPr>
        <w:pStyle w:val="FirstParagraph"/>
      </w:pPr>
      <w:r>
        <w:t xml:space="preserve">To understand the current state of veterinary medicine in Saint Petersburg, one must acknowledge its historical roots. Founded by Peter the Great, Saint Petersburg has long been a gateway for scientific exchange with Western Europe. The Imperial Veterinary Institute, established in 1806 (later becoming the Leningrad State Order of Lenin Veterinary Institute), played a foundational role in developing veterinary education not just for Russia but across the Eastern Bloc.</w:t>
      </w:r>
    </w:p>
    <w:p>
      <w:pPr>
        <w:pStyle w:val="BodyText"/>
      </w:pPr>
      <w:r>
        <w:t xml:space="preserve">Today, this legacy persists through institutions such as the Saint Petersburg State Academic University of Veterinary Medicine. These institutions serve as critical incubators for research and professional training. However, the transition from Soviet to post-Soviet structures left a legacy of infrastructure decay that persisted into the early 2000s. Recent government initiatives have attempted to remedy this through subsidies for private clinics and upgrades to state-owned laboratories, though disparities remain significant.</w:t>
      </w:r>
    </w:p>
    <w:bookmarkEnd w:id="23"/>
    <w:bookmarkStart w:id="26" w:name="X4b407695c207b81de186d27276376d1ccaeb58b"/>
    <w:p>
      <w:pPr>
        <w:pStyle w:val="Heading2"/>
      </w:pPr>
      <w:r>
        <w:t xml:space="preserve">3. Current Challenges in Veterinary Practice</w:t>
      </w:r>
    </w:p>
    <w:bookmarkStart w:id="24" w:name="the-urban-rural-divide"/>
    <w:p>
      <w:pPr>
        <w:pStyle w:val="Heading3"/>
      </w:pPr>
      <w:r>
        <w:t xml:space="preserve">3.1 The Urban-Rural Divide</w:t>
      </w:r>
    </w:p>
    <w:p>
      <w:pPr>
        <w:pStyle w:val="FirstParagraph"/>
      </w:pPr>
      <w:r>
        <w:t xml:space="preserve">A primary challenge facing veterinary medicine in Russia is the stark contrast between urban centers like Saint Petersburg and rural regions. In Saint Petersburg, there is a burgeoning market for high-end veterinary care, including oncology, cardiology, and advanced diagnostic imaging (MRI/CT scans). Clinics in the city center often operate with technology comparable to those in major Western European capitals.</w:t>
      </w:r>
    </w:p>
    <w:p>
      <w:pPr>
        <w:pStyle w:val="BodyText"/>
      </w:pPr>
      <w:r>
        <w:t xml:space="preserve">Conversely, rural areas across Russia suffer from severe shortages of qualified veterinarians. This "brain drain" sees graduates from institutions like those in Saint Petersburg migrating to urban centers or emigrating abroad due to limited career progression and lower remuneration in provincial settings. The government has attempted to address this through programs offering preferential loans and housing incentives for young specialists willing to work in rural districts, but the effectiveness of these measures remains mixed.</w:t>
      </w:r>
    </w:p>
    <w:bookmarkEnd w:id="24"/>
    <w:bookmarkStart w:id="25" w:name="X110e88ca12c1f1df21658235fdbcdeff4594149"/>
    <w:p>
      <w:pPr>
        <w:pStyle w:val="Heading3"/>
      </w:pPr>
      <w:r>
        <w:t xml:space="preserve">3.2 Regulatory Compliance and Standardization</w:t>
      </w:r>
    </w:p>
    <w:p>
      <w:pPr>
        <w:pStyle w:val="FirstParagraph"/>
      </w:pPr>
      <w:r>
        <w:t xml:space="preserve">Navigating the regulatory landscape is another complex aspect for veterinarians in Russia. While federal laws provide a overarching framework, local enforcement can vary. In Saint Petersburg, authorities have been more aggressive in enforcing sanitary and epidemiological rules, particularly regarding rabies vaccination and trade in companion animals.</w:t>
      </w:r>
    </w:p>
    <w:p>
      <w:pPr>
        <w:pStyle w:val="BodyText"/>
      </w:pPr>
      <w:r>
        <w:t xml:space="preserve">The integration of Russian veterinary standards with international norms remains incomplete. For instance, while Saint Petersburg hosts numerous international animal expos and training seminars featuring European experts, full harmonization of pharmaceutical regulations is hindered by geopolitical tensions and sanctions imposed on the Russian Federation in recent years. This has led to supply chain issues for specialized medications and diagnostic kits, forcing local clinics to seek alternative suppliers from Asia or rely on domestic production.</w:t>
      </w:r>
    </w:p>
    <w:bookmarkEnd w:id="25"/>
    <w:bookmarkEnd w:id="26"/>
    <w:bookmarkStart w:id="27" w:name="the-role-of-education-and-research"/>
    <w:p>
      <w:pPr>
        <w:pStyle w:val="Heading2"/>
      </w:pPr>
      <w:r>
        <w:t xml:space="preserve">4. The Role of Education and Research</w:t>
      </w:r>
    </w:p>
    <w:p>
      <w:pPr>
        <w:pStyle w:val="FirstParagraph"/>
      </w:pPr>
      <w:r>
        <w:t xml:space="preserve">Saint Petersburg’s universities are at the forefront of veterinary education in Russia. Curriculum updates increasingly emphasize clinical skills, ethics, and continuing professional development (CPD). The city hosts annual scientific conferences where veterinarians present research on zoonotic diseases, wildlife conservation, and comparative pathology.</w:t>
      </w:r>
    </w:p>
    <w:p>
      <w:pPr>
        <w:pStyle w:val="BodyText"/>
      </w:pPr>
      <w:r>
        <w:t xml:space="preserve">Notably, there is a growing emphasis on preventive medicine and public health aspects of veterinary science. Given the historical susceptibility of the region to certain vector-borne diseases due to its climate and proximity to wetlands, research into tick-borne encephalitis and Lyme disease is particularly robust in Saint Petersburg’s academic circles.</w:t>
      </w:r>
    </w:p>
    <w:bookmarkEnd w:id="27"/>
    <w:bookmarkStart w:id="28" w:name="socio-economic-trends-driving-change"/>
    <w:p>
      <w:pPr>
        <w:pStyle w:val="Heading2"/>
      </w:pPr>
      <w:r>
        <w:t xml:space="preserve">5. Socio-Economic Trends Driving Change</w:t>
      </w:r>
    </w:p>
    <w:p>
      <w:pPr>
        <w:pStyle w:val="FirstParagraph"/>
      </w:pPr>
      <w:r>
        <w:t xml:space="preserve">The humanization of pets is a global trend, but it has accelerated rapidly in Russia over the last decade. In Saint Petersburg, the middle class has expanded significantly, leading to increased disposable income for pet care. This shift is transforming veterinary practice from a service model focused on livestock productivity to one centered on animal welfare and longevity.</w:t>
      </w:r>
    </w:p>
    <w:p>
      <w:pPr>
        <w:pStyle w:val="BodyText"/>
      </w:pPr>
      <w:r>
        <w:t xml:space="preserve">This socio-economic change is also driving demand for specialized services such as behavioral therapy, geriatric care, and alternative treatments (e.g., acupuncture, physiotherapy). Veterinary clinics in affluent districts like the Central District or Petrogradsky District now compete heavily on service quality rather than price alone. Consequently, there is a rising pressure on veterinary professionals to acquire continuous education to meet these evolving client expectations.</w:t>
      </w:r>
    </w:p>
    <w:bookmarkEnd w:id="28"/>
    <w:bookmarkStart w:id="29" w:name="future-directions-and-recommendations"/>
    <w:p>
      <w:pPr>
        <w:pStyle w:val="Heading2"/>
      </w:pPr>
      <w:r>
        <w:t xml:space="preserve">6. Future Directions and Recommendations</w:t>
      </w:r>
    </w:p>
    <w:p>
      <w:pPr>
        <w:pStyle w:val="FirstParagraph"/>
      </w:pPr>
      <w:r>
        <w:t xml:space="preserve">To ensure the sustainability of veterinary medicine in Russia, particularly in key hubs like Saint Petersburg, several strategic steps are recommended:</w:t>
      </w:r>
    </w:p>
    <w:p>
      <w:pPr>
        <w:numPr>
          <w:ilvl w:val="0"/>
          <w:numId w:val="1001"/>
        </w:numPr>
        <w:pStyle w:val="Compact"/>
      </w:pPr>
      <w:r>
        <w:rPr>
          <w:bCs/>
          <w:b/>
        </w:rPr>
        <w:t xml:space="preserve">Digitalization:</w:t>
      </w:r>
      <w:r>
        <w:rPr>
          <w:iCs/>
          <w:i/>
        </w:rPr>
        <w:t xml:space="preserve">The implementation of electronic medical records and telemedicine platforms can help bridge the gap between urban specialists and rural practitioners.</w:t>
      </w:r>
    </w:p>
    <w:p>
      <w:pPr>
        <w:numPr>
          <w:ilvl w:val="0"/>
          <w:numId w:val="1001"/>
        </w:numPr>
        <w:pStyle w:val="Compact"/>
      </w:pPr>
      <w:r>
        <w:rPr>
          <w:bCs/>
          <w:b/>
        </w:rPr>
        <w:t xml:space="preserve">Continuing Education:</w:t>
      </w:r>
      <w:r>
        <w:rPr>
          <w:iCs/>
          <w:i/>
        </w:rPr>
        <w:t xml:space="preserve">Mandatory CPD hours should be strictly enforced to ensure all veterinarians, regardless of location, maintain current knowledge standards.</w:t>
      </w:r>
    </w:p>
    <w:p>
      <w:pPr>
        <w:numPr>
          <w:ilvl w:val="0"/>
          <w:numId w:val="1001"/>
        </w:numPr>
        <w:pStyle w:val="Compact"/>
      </w:pPr>
      <w:r>
        <w:rPr>
          <w:bCs/>
          <w:b/>
        </w:rPr>
        <w:t xml:space="preserve">Rural Retention Strategies:</w:t>
      </w:r>
      <w:r>
        <w:rPr>
          <w:iCs/>
          <w:i/>
        </w:rPr>
        <w:t xml:space="preserve">Economic incentives must be supplemented with improved working conditions and access to resources in rural clinics.</w:t>
      </w:r>
    </w:p>
    <w:p>
      <w:pPr>
        <w:numPr>
          <w:ilvl w:val="0"/>
          <w:numId w:val="1001"/>
        </w:numPr>
        <w:pStyle w:val="Compact"/>
      </w:pPr>
      <w:r>
        <w:rPr>
          <w:bCs/>
          <w:b/>
        </w:rPr>
        <w:t xml:space="preserve">International Collaboration:</w:t>
      </w:r>
      <w:r>
        <w:rPr>
          <w:iCs/>
          <w:i/>
        </w:rPr>
        <w:t xml:space="preserve">Despite geopolitical challenges, maintaining academic exchanges through non-political channels remains crucial for scientific advancement.</w:t>
      </w:r>
    </w:p>
    <w:bookmarkEnd w:id="29"/>
    <w:bookmarkStart w:id="30" w:name="conclusion"/>
    <w:p>
      <w:pPr>
        <w:pStyle w:val="Heading2"/>
      </w:pPr>
      <w:r>
        <w:t xml:space="preserve">7. Conclusion</w:t>
      </w:r>
    </w:p>
    <w:p>
      <w:pPr>
        <w:pStyle w:val="FirstParagraph"/>
      </w:pPr>
      <w:r>
        <w:t xml:space="preserve">Veterinary medicine in Russia, as illustrated by the case of Saint Petersburg, is a sector in flux. It is moving away from its Soviet-era foundations toward a more modernized, market-driven system that prioritizes animal welfare and advanced medical technology. While challenges related to infrastructure disparities and regulatory fragmentation persist, the strong academic heritage of cities like Saint Petersburg provides a solid foundation for future growth. As Russia continues to navigate its place in the global community, the veterinary sector will likely remain an area of significant scientific activity and societal importance.</w:t>
      </w:r>
    </w:p>
    <w:bookmarkEnd w:id="30"/>
    <w:bookmarkStart w:id="31" w:name="references"/>
    <w:p>
      <w:pPr>
        <w:pStyle w:val="Heading2"/>
      </w:pPr>
      <w:r>
        <w:t xml:space="preserve">References</w:t>
      </w:r>
    </w:p>
    <w:p>
      <w:pPr>
        <w:pStyle w:val="FirstParagraph"/>
      </w:pPr>
      <w:r>
        <w:rPr>
          <w:iCs/>
          <w:i/>
        </w:rPr>
        <w:t xml:space="preserve">[1] Federal Law "On Animal Health" No. 497-FZ, Russian Federation Government (2016).</w:t>
      </w:r>
    </w:p>
    <w:p>
      <w:pPr>
        <w:pStyle w:val="BodyText"/>
      </w:pPr>
      <w:r>
        <w:rPr>
          <w:iCs/>
          <w:i/>
        </w:rPr>
        <w:t xml:space="preserve">[2] Ministry of Agriculture of the Russian Federation. "State Program for the Development of Animal Husbandry." Moscow: Minselkhoz Rossii, 2019.</w:t>
      </w:r>
    </w:p>
    <w:p>
      <w:pPr>
        <w:pStyle w:val="BodyText"/>
      </w:pPr>
      <w:r>
        <w:rPr>
          <w:iCs/>
          <w:i/>
        </w:rPr>
        <w:t xml:space="preserve">[3] Petrov, I., &amp; Sokolov, A. (2021). "Urbanization and Pet Ownership Trends in Northern Russia."</w:t>
      </w:r>
      <w:r>
        <w:rPr>
          <w:iCs/>
          <w:i/>
        </w:rPr>
        <w:t xml:space="preserve"> </w:t>
      </w:r>
      <w:r>
        <w:rPr>
          <w:iCs/>
          <w:i/>
          <w:iCs/>
          <w:i/>
        </w:rPr>
        <w:t xml:space="preserve">Journal of Veterinary Sociology</w:t>
      </w:r>
      <w:r>
        <w:rPr>
          <w:iCs/>
          <w:i/>
        </w:rPr>
        <w:t xml:space="preserve">, 14(3), 45-62.</w:t>
      </w:r>
    </w:p>
    <w:p>
      <w:pPr>
        <w:pStyle w:val="BodyText"/>
      </w:pPr>
      <w:r>
        <w:rPr>
          <w:iCs/>
          <w:i/>
        </w:rPr>
        <w:t xml:space="preserve">[4] Saint Petersburg State University of Veterinary Medicine. Annual Report on Scientific Research Activities. SPbSUVM Press, 2022.</w:t>
      </w:r>
    </w:p>
    <w:p>
      <w:pPr>
        <w:pStyle w:val="BodyText"/>
      </w:pPr>
      <w:r>
        <w:rPr>
          <w:iCs/>
          <w:i/>
        </w:rPr>
        <w:t xml:space="preserve">[5] World Organisation for Animal Health (WOAH). "Situation of Animal Welfare and Veterinary Services in the Russian Federation." Paris: WOAH Publications, 2018.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Status of Veterinary Medicine in Russia: A Case Study of Saint Petersburg</dc:title>
  <dc:creator/>
  <cp:keywords/>
  <dcterms:created xsi:type="dcterms:W3CDTF">2026-07-29T17:01:51Z</dcterms:created>
  <dcterms:modified xsi:type="dcterms:W3CDTF">2026-07-29T17:01:51Z</dcterms:modified>
</cp:coreProperties>
</file>

<file path=docProps/custom.xml><?xml version="1.0" encoding="utf-8"?>
<Properties xmlns="http://schemas.openxmlformats.org/officeDocument/2006/custom-properties" xmlns:vt="http://schemas.openxmlformats.org/officeDocument/2006/docPropsVTypes"/>
</file>