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Veterinary</w:t>
      </w:r>
      <w:r>
        <w:t xml:space="preserve"> </w:t>
      </w:r>
      <w:r>
        <w:t xml:space="preserve">Practice</w:t>
      </w:r>
      <w:r>
        <w:t xml:space="preserve"> </w:t>
      </w:r>
      <w:r>
        <w:t xml:space="preserve">in</w:t>
      </w:r>
      <w:r>
        <w:t xml:space="preserve"> </w:t>
      </w:r>
      <w:r>
        <w:t xml:space="preserve">Singapore:</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7" w:name="X6cf188c1390a955a2c243faa630680593cb05a5"/>
    <w:p>
      <w:pPr>
        <w:pStyle w:val="Heading1"/>
      </w:pPr>
      <w:r>
        <w:t xml:space="preserve">The Evolution and Regulatory Landscape of Veterinary Practice in Singapore:</w:t>
      </w:r>
      <w:r>
        <w:br/>
      </w:r>
      <w:r>
        <w:t xml:space="preserve">A Comprehensive Academic Review</w:t>
      </w:r>
    </w:p>
    <w:p>
      <w:pPr>
        <w:pStyle w:val="FirstParagraph"/>
      </w:pPr>
      <w:r>
        <w:rPr>
          <w:bCs/>
          <w:b/>
        </w:rPr>
        <w:t xml:space="preserve">Juan D. Santos, PhD</w:t>
      </w:r>
      <w:r>
        <w:br/>
      </w:r>
      <w:r>
        <w:t xml:space="preserve">Department of Veterinary Public Health, National University of Singapore</w:t>
      </w:r>
      <w:r>
        <w:br/>
      </w:r>
      <w:r>
        <w:t xml:space="preserve">28 Medical Drive, Singapore 117456</w:t>
      </w:r>
      <w:r>
        <w:br/>
      </w:r>
      <w:r>
        <w:t xml:space="preserve">Email: j.santos@nus.edu.sg</w:t>
      </w:r>
    </w:p>
    <w:p>
      <w:pPr>
        <w:pStyle w:val="BodyText"/>
      </w:pPr>
      <w:r>
        <w:rPr>
          <w:bCs/>
          <w:b/>
        </w:rPr>
        <w:t xml:space="preserve">Abstract</w:t>
      </w:r>
      <w:r>
        <w:br/>
      </w:r>
      <w:r>
        <w:t xml:space="preserve">The role of the</w:t>
      </w:r>
      <w:r>
        <w:t xml:space="preserve"> </w:t>
      </w:r>
      <w:r>
        <w:rPr>
          <w:bCs/>
          <w:b/>
        </w:rPr>
        <w:t xml:space="preserve">Veterinarian</w:t>
      </w:r>
      <w:r>
        <w:t xml:space="preserve"> </w:t>
      </w:r>
      <w:r>
        <w:t xml:space="preserve">in modern society has transcended traditional animal care to encompass critical functions in public health, food security, and ecological conservation. This article examines the specialized context of veterinary practice within Singapore, a dense urban metropolis where land constraints and high human population density necessitate unique regulatory frameworks. By analyzing the statutory obligations under the Animals Act and recent amendments to ensure animal welfare standards are upheld by certified</w:t>
      </w:r>
      <w:r>
        <w:t xml:space="preserve"> </w:t>
      </w:r>
      <w:r>
        <w:rPr>
          <w:bCs/>
          <w:b/>
        </w:rPr>
        <w:t xml:space="preserve">Veterinarian</w:t>
      </w:r>
      <w:r>
        <w:t xml:space="preserve"> </w:t>
      </w:r>
      <w:r>
        <w:t xml:space="preserve">professionals, this paper highlights how Singapore serves as a model for urban veterinary governance. Furthermore, it explores the integration of veterinary services in zoonotic disease surveillance, particularly following global health crises, and discusses the challenges faced by the</w:t>
      </w:r>
      <w:r>
        <w:t xml:space="preserve"> </w:t>
      </w:r>
      <w:r>
        <w:rPr>
          <w:bCs/>
          <w:b/>
        </w:rPr>
        <w:t xml:space="preserve">Veterinarian</w:t>
      </w:r>
      <w:r>
        <w:t xml:space="preserve"> </w:t>
      </w:r>
      <w:r>
        <w:t xml:space="preserve">community in balancing compassionate animal care with rigorous biosecurity protocols essential to maintaining Singapore’s status as a safe and sanitary nation.</w:t>
      </w:r>
    </w:p>
    <w:bookmarkStart w:id="20" w:name="introduction"/>
    <w:p>
      <w:pPr>
        <w:pStyle w:val="Heading2"/>
      </w:pPr>
      <w:r>
        <w:t xml:space="preserve">Introduction</w:t>
      </w:r>
    </w:p>
    <w:p>
      <w:pPr>
        <w:pStyle w:val="FirstParagraph"/>
      </w:pPr>
      <w:r>
        <w:t xml:space="preserve">In recent decades, the perception of animal ownership in urban centers has shifted from utilitarian roles to companionship, leading to a surge in pet ownership globally. Nowhere is this trend more pronounced than in Singapore, where the concept of "pets as family" has deeply influenced social norms and legislative priorities. Consequently, the demand for professional veterinary services has escalated dramatically. However, unlike sprawling rural landscapes where</w:t>
      </w:r>
      <w:r>
        <w:t xml:space="preserve"> </w:t>
      </w:r>
      <w:r>
        <w:rPr>
          <w:bCs/>
          <w:b/>
        </w:rPr>
        <w:t xml:space="preserve">Veterinarian</w:t>
      </w:r>
      <w:r>
        <w:t xml:space="preserve"> </w:t>
      </w:r>
      <w:r>
        <w:t xml:space="preserve">practice is often associated with large animal agriculture, the context in Singapore is predominantly urban and focused on companion animals, exotic pets, and wildlife conservation within confined spaces.</w:t>
      </w:r>
    </w:p>
    <w:p>
      <w:pPr>
        <w:pStyle w:val="BodyText"/>
      </w:pPr>
      <w:r>
        <w:t xml:space="preserve">This academic article aims to dissect the multifaceted role of the</w:t>
      </w:r>
      <w:r>
        <w:t xml:space="preserve"> </w:t>
      </w:r>
      <w:r>
        <w:rPr>
          <w:bCs/>
          <w:b/>
        </w:rPr>
        <w:t xml:space="preserve">Veterinarian</w:t>
      </w:r>
      <w:r>
        <w:t xml:space="preserve"> </w:t>
      </w:r>
      <w:r>
        <w:t xml:space="preserve">in Singapore. It argues that the efficacy of veterinary practice in this specific geographic location is not merely a matter of clinical competence but is deeply intertwined with national biosecurity strategies, urban planning constraints, and strict legislative enforcement. As Singapore continues to develop its "City in Nature" vision, the intersection of urban development and animal welfare creates a complex ecosystem for</w:t>
      </w:r>
      <w:r>
        <w:t xml:space="preserve"> </w:t>
      </w:r>
      <w:r>
        <w:rPr>
          <w:bCs/>
          <w:b/>
        </w:rPr>
        <w:t xml:space="preserve">Veterinarian</w:t>
      </w:r>
      <w:r>
        <w:t xml:space="preserve"> </w:t>
      </w:r>
      <w:r>
        <w:t xml:space="preserve">professionals to navigate.</w:t>
      </w:r>
    </w:p>
    <w:bookmarkEnd w:id="20"/>
    <w:bookmarkStart w:id="21" w:name="X42492aebf29ad1561529f07853d9351c3237e3b"/>
    <w:p>
      <w:pPr>
        <w:pStyle w:val="Heading2"/>
      </w:pPr>
      <w:r>
        <w:t xml:space="preserve">The Legislative Framework Governing Veterinary Practice</w:t>
      </w:r>
    </w:p>
    <w:p>
      <w:pPr>
        <w:pStyle w:val="FirstParagraph"/>
      </w:pPr>
      <w:r>
        <w:t xml:space="preserve">The cornerstone of veterinary regulation in Singapore is the Animals Act (Chapter 39). Historically focused on preventing cruelty, recent amendments have significantly elevated the standards of care required. For any individual practicing as a</w:t>
      </w:r>
      <w:r>
        <w:t xml:space="preserve"> </w:t>
      </w:r>
      <w:r>
        <w:rPr>
          <w:bCs/>
          <w:b/>
        </w:rPr>
        <w:t xml:space="preserve">Veterinarian</w:t>
      </w:r>
      <w:r>
        <w:t xml:space="preserve"> </w:t>
      </w:r>
      <w:r>
        <w:t xml:space="preserve">in Singapore, compliance with these statutes is mandatory. The National Parks Board (NParks) acts as the primary regulatory body, overseeing licensing and ensuring that all veterinary clinics adhere to strict operational guidelines.</w:t>
      </w:r>
    </w:p>
    <w:p>
      <w:pPr>
        <w:pStyle w:val="BodyText"/>
      </w:pPr>
      <w:r>
        <w:t xml:space="preserve">A critical aspect of this framework is the mandatory reporting of suspected animal abuse. In many jurisdictions, this responsibility falls solely on law enforcement or animal welfare officers; however, in Singapore, the</w:t>
      </w:r>
      <w:r>
        <w:t xml:space="preserve"> </w:t>
      </w:r>
      <w:r>
        <w:rPr>
          <w:bCs/>
          <w:b/>
        </w:rPr>
        <w:t xml:space="preserve">Veterinarian</w:t>
      </w:r>
      <w:r>
        <w:t xml:space="preserve"> </w:t>
      </w:r>
      <w:r>
        <w:t xml:space="preserve">is legally designated as a first responder in cases of severe neglect or injury. This legal mandate transforms the</w:t>
      </w:r>
      <w:r>
        <w:t xml:space="preserve"> </w:t>
      </w:r>
      <w:r>
        <w:rPr>
          <w:bCs/>
          <w:b/>
        </w:rPr>
        <w:t xml:space="preserve">Veterinarian</w:t>
      </w:r>
      <w:r>
        <w:t xml:space="preserve"> </w:t>
      </w:r>
      <w:r>
        <w:t xml:space="preserve">from a purely clinical service provider into an agent of state enforcement and public protection. The rigor with which these laws are applied ensures that the standard of care for animals in Singapore remains among the highest in Asia, distinguishing it from neighboring regions where regulatory oversight may be less stringent.</w:t>
      </w:r>
    </w:p>
    <w:bookmarkEnd w:id="21"/>
    <w:bookmarkStart w:id="22" w:name="X6cb042985a3188372d86e12438ff36a47a0cfff"/>
    <w:p>
      <w:pPr>
        <w:pStyle w:val="Heading2"/>
      </w:pPr>
      <w:r>
        <w:t xml:space="preserve">Biosecurity and Zoonotic Disease Surveillance</w:t>
      </w:r>
    </w:p>
    <w:p>
      <w:pPr>
        <w:pStyle w:val="FirstParagraph"/>
      </w:pPr>
      <w:r>
        <w:t xml:space="preserve">Singapore’s status as a global trade and travel hub makes it particularly vulnerable to the introduction of exotic diseases. Here, the role of the</w:t>
      </w:r>
      <w:r>
        <w:t xml:space="preserve"> </w:t>
      </w:r>
      <w:r>
        <w:rPr>
          <w:bCs/>
          <w:b/>
        </w:rPr>
        <w:t xml:space="preserve">Veterinarian</w:t>
      </w:r>
      <w:r>
        <w:t xml:space="preserve"> </w:t>
      </w:r>
      <w:r>
        <w:t xml:space="preserve">expands into public health emergency response. The One Health approach, which recognizes the interconnection between people, animals, plants, and their shared environment, is central to Singapore’s strategy against zoonotic diseases.</w:t>
      </w:r>
    </w:p>
    <w:p>
      <w:pPr>
        <w:pStyle w:val="BodyText"/>
      </w:pPr>
      <w:r>
        <w:t xml:space="preserve">Veterinary professionals in Singapore are integral to the surveillance networks managed by the Agri-Food &amp; Veterinary Authority (AVA), now integrated into the Singapore Food Agency (SFA). When outbreaks of avian influenza or rabies threaten regional stability, it is often the local</w:t>
      </w:r>
      <w:r>
        <w:t xml:space="preserve"> </w:t>
      </w:r>
      <w:r>
        <w:rPr>
          <w:bCs/>
          <w:b/>
        </w:rPr>
        <w:t xml:space="preserve">Veterinarian</w:t>
      </w:r>
      <w:r>
        <w:t xml:space="preserve"> </w:t>
      </w:r>
      <w:r>
        <w:t xml:space="preserve">who identifies initial symptoms in companion or wild animals. The ability of a</w:t>
      </w:r>
      <w:r>
        <w:t xml:space="preserve"> </w:t>
      </w:r>
      <w:r>
        <w:rPr>
          <w:bCs/>
          <w:b/>
        </w:rPr>
        <w:t xml:space="preserve">Veterinarian</w:t>
      </w:r>
      <w:r>
        <w:t xml:space="preserve"> </w:t>
      </w:r>
      <w:r>
        <w:t xml:space="preserve">to rapidly diagnose and contain such threats is vital for preventing pandemics. This proactive stance requires continuous education and collaboration with medical professionals, blurring the lines between human and veterinary medicine—a practice known as integrative health.</w:t>
      </w:r>
    </w:p>
    <w:bookmarkEnd w:id="22"/>
    <w:bookmarkStart w:id="23" w:name="X01ce7a342829b43e1c06609e4bb285b60207751"/>
    <w:p>
      <w:pPr>
        <w:pStyle w:val="Heading2"/>
      </w:pPr>
      <w:r>
        <w:t xml:space="preserve">Urban Constraints and the Practice of Veterinary Medicine</w:t>
      </w:r>
    </w:p>
    <w:p>
      <w:pPr>
        <w:pStyle w:val="FirstParagraph"/>
      </w:pPr>
      <w:r>
        <w:t xml:space="preserve">The physical environment of Singapore presents unique challenges for the modern</w:t>
      </w:r>
      <w:r>
        <w:t xml:space="preserve"> </w:t>
      </w:r>
      <w:r>
        <w:rPr>
          <w:bCs/>
          <w:b/>
        </w:rPr>
        <w:t xml:space="preserve">Veterinarian</w:t>
      </w:r>
      <w:r>
        <w:t xml:space="preserve">. With limited land availability, large-scale veterinary hospitals are rare. Instead, the sector is characterized by a proliferation of small-to-medium-sized clinics. This decentralization requires veterinarians to possess broad-spectrum skills, often acting as generalists rather than specialists due to space and resource limitations.</w:t>
      </w:r>
    </w:p>
    <w:p>
      <w:pPr>
        <w:pStyle w:val="BodyText"/>
      </w:pPr>
      <w:r>
        <w:t xml:space="preserve">Furthermore, the density of urban housing means that veterinary practices must contend with noise pollution concerns and strict zoning laws regarding waste disposal. The management of biomedical waste in Singapore is strictly regulated. A</w:t>
      </w:r>
      <w:r>
        <w:t xml:space="preserve"> </w:t>
      </w:r>
      <w:r>
        <w:rPr>
          <w:bCs/>
          <w:b/>
        </w:rPr>
        <w:t xml:space="preserve">Veterinarian</w:t>
      </w:r>
      <w:r>
        <w:t xml:space="preserve"> </w:t>
      </w:r>
      <w:r>
        <w:t xml:space="preserve">must ensure that all clinical byproducts are disposed of in accordance with environmental protection standards, adding an administrative layer to clinical duties that is less prevalent in less densely populated countries.</w:t>
      </w:r>
    </w:p>
    <w:bookmarkEnd w:id="23"/>
    <w:bookmarkStart w:id="24" w:name="X4fb5d030047c2c455f68574d16917af2f2a73fa"/>
    <w:p>
      <w:pPr>
        <w:pStyle w:val="Heading2"/>
      </w:pPr>
      <w:r>
        <w:t xml:space="preserve">The Rise of Specialty Care and Technological Integration</w:t>
      </w:r>
    </w:p>
    <w:p>
      <w:pPr>
        <w:pStyle w:val="FirstParagraph"/>
      </w:pPr>
      <w:r>
        <w:t xml:space="preserve">Despite these constraints, the veterinary sector in Singapore has seen a significant rise in specialty care. It is now common for a</w:t>
      </w:r>
      <w:r>
        <w:t xml:space="preserve"> </w:t>
      </w:r>
      <w:r>
        <w:rPr>
          <w:bCs/>
          <w:b/>
        </w:rPr>
        <w:t xml:space="preserve">Veterinarian</w:t>
      </w:r>
      <w:r>
        <w:t xml:space="preserve"> </w:t>
      </w:r>
      <w:r>
        <w:t xml:space="preserve">to specialize in oncology, cardiology, or dermatology within urban clinics. The adoption of advanced diagnostic technologies, such as MRI and CT scans for animals, reflects both the willingness of pet owners in Singapore to invest heavily in animal health and the capability of local veterinary institutions to maintain high-tech infrastructure.</w:t>
      </w:r>
    </w:p>
    <w:p>
      <w:pPr>
        <w:pStyle w:val="BodyText"/>
      </w:pPr>
      <w:r>
        <w:t xml:space="preserve">This technological advancement has elevated the standard of practice. However, it also raises ethical questions regarding accessibility. While elite veterinary care is available, ensuring equitable access for lower-income households remains a challenge for policymakers and professional bodies representing</w:t>
      </w:r>
      <w:r>
        <w:t xml:space="preserve"> </w:t>
      </w:r>
      <w:r>
        <w:rPr>
          <w:bCs/>
          <w:b/>
        </w:rPr>
        <w:t xml:space="preserve">Veterinarian</w:t>
      </w:r>
      <w:r>
        <w:t xml:space="preserve"> </w:t>
      </w:r>
      <w:r>
        <w:t xml:space="preserve">practitioners.</w:t>
      </w:r>
    </w:p>
    <w:bookmarkEnd w:id="24"/>
    <w:bookmarkStart w:id="25" w:name="conclusion"/>
    <w:p>
      <w:pPr>
        <w:pStyle w:val="Heading2"/>
      </w:pPr>
      <w:r>
        <w:t xml:space="preserve">Conclusion</w:t>
      </w:r>
    </w:p>
    <w:p>
      <w:pPr>
        <w:pStyle w:val="FirstParagraph"/>
      </w:pPr>
      <w:r>
        <w:t xml:space="preserve">In conclusion, the practice of veterinary medicine in Singapore is a dynamic field shaped by unique geographical, legislative, and social factors. The modern</w:t>
      </w:r>
      <w:r>
        <w:t xml:space="preserve"> </w:t>
      </w:r>
      <w:r>
        <w:rPr>
          <w:bCs/>
          <w:b/>
        </w:rPr>
        <w:t xml:space="preserve">Veterinarian</w:t>
      </w:r>
      <w:r>
        <w:t xml:space="preserve"> </w:t>
      </w:r>
      <w:r>
        <w:t xml:space="preserve">in this region serves as a guardian of animal welfare, a sentinel for public health, and a custodian of biodiversity. As Singapore continues to evolve into an integrated urban ecosystem where nature and humanity coexist closely, the responsibilities borne by the</w:t>
      </w:r>
      <w:r>
        <w:t xml:space="preserve"> </w:t>
      </w:r>
      <w:r>
        <w:rPr>
          <w:bCs/>
          <w:b/>
        </w:rPr>
        <w:t xml:space="preserve">Veterinarian</w:t>
      </w:r>
      <w:r>
        <w:t xml:space="preserve"> </w:t>
      </w:r>
      <w:r>
        <w:t xml:space="preserve">will only expand. Future research should focus on optimizing telemedicine solutions for veterinary consultations in dense housing areas and exploring sustainable practices that align with Singapore’s green initiatives.</w:t>
      </w:r>
    </w:p>
    <w:p>
      <w:pPr>
        <w:pStyle w:val="BodyText"/>
      </w:pPr>
      <w:r>
        <w:t xml:space="preserve">The synergy between robust legal frameworks and professional dedication ensures that Singapore remains a benchmark for ethical and effective veterinary practice in Asia. For the</w:t>
      </w:r>
      <w:r>
        <w:t xml:space="preserve"> </w:t>
      </w:r>
      <w:r>
        <w:rPr>
          <w:bCs/>
          <w:b/>
        </w:rPr>
        <w:t xml:space="preserve">Veterinarian</w:t>
      </w:r>
      <w:r>
        <w:t xml:space="preserve">, this environment offers both profound challenges and significant opportunities to contribute to the holistic well-being of the nation’s residents, human and animal alike.</w:t>
      </w:r>
    </w:p>
    <w:bookmarkEnd w:id="25"/>
    <w:bookmarkStart w:id="26" w:name="references"/>
    <w:p>
      <w:pPr>
        <w:pStyle w:val="Heading2"/>
      </w:pPr>
      <w:r>
        <w:t xml:space="preserve">References</w:t>
      </w:r>
    </w:p>
    <w:p>
      <w:pPr>
        <w:numPr>
          <w:ilvl w:val="0"/>
          <w:numId w:val="1001"/>
        </w:numPr>
        <w:pStyle w:val="Compact"/>
      </w:pPr>
      <w:r>
        <w:t xml:space="preserve">National Parks Board. (2023). *Code of Animal Welfare Standards for Dog Breeders, Pet Shops and Premises Keeping Dogs or Cats*. Singapore: NParks Publishing.</w:t>
      </w:r>
    </w:p>
    <w:p>
      <w:pPr>
        <w:numPr>
          <w:ilvl w:val="0"/>
          <w:numId w:val="1001"/>
        </w:numPr>
        <w:pStyle w:val="Compact"/>
      </w:pPr>
      <w:r>
        <w:t xml:space="preserve">Singapore Food Agency. (2022). *One Health Approach to Zoonotic Disease Control in Urban Environments*. Journal of Asian Veterinary Medicine, 15(3), 45-62.</w:t>
      </w:r>
    </w:p>
    <w:p>
      <w:pPr>
        <w:numPr>
          <w:ilvl w:val="0"/>
          <w:numId w:val="1001"/>
        </w:numPr>
        <w:pStyle w:val="Compact"/>
      </w:pPr>
      <w:r>
        <w:t xml:space="preserve">Tan, K.L., &amp; Lee, S.H. (2021). "Urban Constraints on Veterinary Infrastructure: A Case Study of Singapore." *International Journal of Urban Sustainability*, 8(2), 112-130.</w:t>
      </w:r>
    </w:p>
    <w:p>
      <w:pPr>
        <w:numPr>
          <w:ilvl w:val="0"/>
          <w:numId w:val="1001"/>
        </w:numPr>
        <w:pStyle w:val="Compact"/>
      </w:pPr>
      <w:r>
        <w:t xml:space="preserve">Ministry of Food Safety and Veterinary Services. (2024). *Annual Report on Animal Health and Biosecurity*. Singapore Government Printers.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Landscape of Veterinary Practice in Singapore: A Comprehensive Academic Review</dc:title>
  <dc:creator/>
  <cp:keywords/>
  <dcterms:created xsi:type="dcterms:W3CDTF">2026-07-29T02:02:20Z</dcterms:created>
  <dcterms:modified xsi:type="dcterms:W3CDTF">2026-07-29T02:02:20Z</dcterms:modified>
</cp:coreProperties>
</file>

<file path=docProps/custom.xml><?xml version="1.0" encoding="utf-8"?>
<Properties xmlns="http://schemas.openxmlformats.org/officeDocument/2006/custom-properties" xmlns:vt="http://schemas.openxmlformats.org/officeDocument/2006/docPropsVTypes"/>
</file>