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Context:</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6b2251bcd7291290a763284e1697f4b2f7934f8"/>
    <w:p>
      <w:pPr>
        <w:pStyle w:val="Heading1"/>
      </w:pPr>
      <w:r>
        <w:t xml:space="preserve">The Evolving Role of the Veterinarian in the United Kingdom Manchester Context: Challenges, Opportunities, and Future Directions</w:t>
      </w:r>
    </w:p>
    <w:p>
      <w:pPr>
        <w:pStyle w:val="FirstParagraph"/>
      </w:pPr>
      <w:r>
        <w:rPr>
          <w:bCs/>
          <w:b/>
        </w:rPr>
        <w:t xml:space="preserve">Alice R. Sterling, PhD</w:t>
      </w:r>
      <w:r>
        <w:br/>
      </w:r>
      <w:r>
        <w:t xml:space="preserve">Department of Veterinary Medicine and Animal Health</w:t>
      </w:r>
      <w:r>
        <w:br/>
      </w:r>
      <w:r>
        <w:t xml:space="preserve">The University of Manchester</w:t>
      </w:r>
      <w:r>
        <w:br/>
      </w:r>
      <w:r>
        <w:t xml:space="preserve">Oxford Road, Manchester M13 9PT, United Kingdom</w:t>
      </w:r>
    </w:p>
    <w:p>
      <w:pPr>
        <w:pStyle w:val="BodyText"/>
      </w:pPr>
      <w:r>
        <w:rPr>
          <w:iCs/>
          <w:i/>
          <w:bCs/>
          <w:b/>
        </w:rPr>
        <w:t xml:space="preserve">Abstract.</w:t>
      </w:r>
      <w:r>
        <w:br/>
      </w:r>
      <w:r>
        <w:t xml:space="preserve">The role of the veterinarian in the modern era extends far beyond traditional clinical practice. This paper explores the multifaceted responsibilities of veterinarians within the unique socio-economic and geographic landscape of Manchester, United Kingdom. As a major urban center with a diverse population and distinct environmental challenges, Manchester presents specific case studies for veterinary medicine. This article examines how veterinarians in this region are adapting to shifts in One Health paradigms, public health policy, animal welfare legislation, and community expectations. By analyzing current trends in the Greater Manchester area, this study highlights the critical intersection of clinical care, public education, and epidemiological surveillance that defines contemporary veterinary practice.</w:t>
      </w:r>
    </w:p>
    <w:bookmarkStart w:id="20" w:name="introduction"/>
    <w:p>
      <w:pPr>
        <w:pStyle w:val="Heading2"/>
      </w:pPr>
      <w:r>
        <w:t xml:space="preserve">1. Introduction</w:t>
      </w:r>
    </w:p>
    <w:p>
      <w:pPr>
        <w:pStyle w:val="FirstParagraph"/>
      </w:pPr>
      <w:r>
        <w:t xml:space="preserve">The profession of veterinary medicine has undergone a profound transformation over the last two decades. Historically viewed primarily through the lens of agricultural productivity and companion animal health, the scope of veterinary care has expanded to encompass global public health, environmental sustainability, and inter-species disease transmission. Nowhere is this transition more palpable than in dense urban centers such as Manchester, United Kingdom. As a city characterized by rapid urbanization, demographic diversity, and complex infrastructural challenges Manchester serves as a microcosm for the broader evolution of veterinary services across the UK.</w:t>
      </w:r>
    </w:p>
    <w:p>
      <w:pPr>
        <w:pStyle w:val="BodyText"/>
      </w:pPr>
      <w:r>
        <w:t xml:space="preserve">In this context, the veterinarian is no longer merely a clinician treating individual animals but acts as a sentinel for public health and an advocate for animal welfare within a structured legal framework. This article aims to delineate these evolving roles, focusing specifically on the operational dynamics of veterinarians in Manchester. By examining local regulatory environments, community engagement strategies, and emerging health threats specific to this region of the United Kingdom Manchester emerges not just as a geographical location but as a critical hub for innovative veterinary practice.</w:t>
      </w:r>
    </w:p>
    <w:bookmarkEnd w:id="20"/>
    <w:bookmarkStart w:id="21" w:name="Xb357781585bed21ce54cbb2f1eab02616aa051a"/>
    <w:p>
      <w:pPr>
        <w:pStyle w:val="Heading2"/>
      </w:pPr>
      <w:r>
        <w:t xml:space="preserve">2. The One Health Paradigm in an Urban Setting</w:t>
      </w:r>
    </w:p>
    <w:p>
      <w:pPr>
        <w:pStyle w:val="FirstParagraph"/>
      </w:pPr>
      <w:r>
        <w:t xml:space="preserve">The 'One Health' initiative, which recognizes the interconnectedness of human, animal, and environmental health, is particularly relevant to Manchester. As a densely populated metropolitan area within the United Kingdom Manchester faces unique zoonotic risks. Veterinarians in this region are increasingly tasked with monitoring wildlife populations that have adapted to urban environments—such as foxes, rats, and pigeons—and assessing their role in disease transmission cycles.</w:t>
      </w:r>
    </w:p>
    <w:p>
      <w:pPr>
        <w:pStyle w:val="BodyText"/>
      </w:pPr>
      <w:r>
        <w:t xml:space="preserve">Research conducted by local institutions indicates that veterinarians play a pivotal role in surveillance systems detecting early signs of vector-borne diseases like Lyme disease or West Nile virus variants. In Manchester, the collaboration between local veterinary clinics and public health officials has strengthened significantly. For instance, during recent respiratory viral outbreaks, veterinary teams in the United Kingdom coordinated with NHS trusts to ensure that companion animals were not inadvertently acting as reservoirs for transmission back to human households. This collaborative approach underscores the veterinarian’s role as a critical node in the regional public health infrastructure.</w:t>
      </w:r>
    </w:p>
    <w:bookmarkEnd w:id="21"/>
    <w:bookmarkStart w:id="22" w:name="X5835fee9bc23f06ac79afd8b967a17ca354b15a"/>
    <w:p>
      <w:pPr>
        <w:pStyle w:val="Heading2"/>
      </w:pPr>
      <w:r>
        <w:t xml:space="preserve">3. Regulatory Frameworks and Animal Welfare Legislation</w:t>
      </w:r>
    </w:p>
    <w:p>
      <w:pPr>
        <w:pStyle w:val="FirstParagraph"/>
      </w:pPr>
      <w:r>
        <w:t xml:space="preserve">The legal landscape governing veterinary practice in the United Kingdom is stringent, with laws such as the Animal Welfare Act 2006 setting high standards for care. In Manchester, veterinarians are often on the front lines of enforcing these regulations. Local authorities frequently rely on qualified veterinarians to provide expert testimony and health assessments in cases of animal neglect or abuse.</w:t>
      </w:r>
    </w:p>
    <w:p>
      <w:pPr>
        <w:pStyle w:val="BodyText"/>
      </w:pPr>
      <w:r>
        <w:t xml:space="preserve">This regulatory burden places significant administrative pressure on veterinary practitioners. However, it also empowers them as guardians of ethical standards within the community. The Manchester SPCA and various local rescue organizations work closely with private veterinary practices to ensure that animals removed from harmful situations receive adequate medical care before adoption. This partnership model highlights how veterinarians in the United Kingdom are adapting their services to support broader social welfare goals, ensuring that animal protection is integrated into the city’s social fabric.</w:t>
      </w:r>
    </w:p>
    <w:bookmarkEnd w:id="22"/>
    <w:bookmarkStart w:id="23" w:name="X9e5283faca3be83ffa4e017b88b00db33c7d348"/>
    <w:p>
      <w:pPr>
        <w:pStyle w:val="Heading2"/>
      </w:pPr>
      <w:r>
        <w:t xml:space="preserve">4. Public Health and Zoonotic Disease Management</w:t>
      </w:r>
    </w:p>
    <w:p>
      <w:pPr>
        <w:pStyle w:val="FirstParagraph"/>
      </w:pPr>
      <w:r>
        <w:t xml:space="preserve">The management of zoonotic diseases requires a proactive rather than reactive stance. In Manchester, veterinarians are engaged in extensive public education campaigns regarding pet hygiene, vaccination schedules, and the risks associated with raw meat diets or unregulated herbal supplements for pets. These initiatives are crucial in maintaining community health standards.</w:t>
      </w:r>
    </w:p>
    <w:p>
      <w:pPr>
        <w:pStyle w:val="BodyText"/>
      </w:pPr>
      <w:r>
        <w:t xml:space="preserve">Furthermore, the rise of antimicrobial resistance (AMR) poses a significant challenge. Veterinarians in Manchester have been at the forefront of implementing stewardship programs within their practices to minimize inappropriate antibiotic use. By adhering to strict guidelines set by veterinary regulatory bodies in the United Kingdom, these professionals contribute to national efforts to combat AMR. This responsibility requires continuous professional development and a deep understanding of pharmacological principles, further complicating but also enriching the modern veterinary role.</w:t>
      </w:r>
    </w:p>
    <w:bookmarkEnd w:id="23"/>
    <w:bookmarkStart w:id="24" w:name="X98d0ffca89fe04267618052de20207d1dae57e7"/>
    <w:p>
      <w:pPr>
        <w:pStyle w:val="Heading2"/>
      </w:pPr>
      <w:r>
        <w:t xml:space="preserve">5. Socio-Economic Disparities and Accessibility</w:t>
      </w:r>
    </w:p>
    <w:p>
      <w:pPr>
        <w:pStyle w:val="FirstParagraph"/>
      </w:pPr>
      <w:r>
        <w:t xml:space="preserve">A critical aspect of veterinary service delivery in Manchester is addressing socio-economic disparities. The city, like many others in the United Kingdom, exhibits stark inequalities between affluent suburbs and areas with higher deprivation levels. Access to quality veterinary care can be unevenly distributed, leading to untreated conditions among pets in lower-income households.</w:t>
      </w:r>
    </w:p>
    <w:p>
      <w:pPr>
        <w:pStyle w:val="BodyText"/>
      </w:pPr>
      <w:r>
        <w:t xml:space="preserve">To mitigate this, several innovative models have emerged. Socially focused veterinary clinics and subsidized care programs have gained traction in Manchester. These initiatives often rely on grants and charitable donations but are essential for maintaining public trust and ensuring equitable health outcomes for animals regardless of their owner’s financial status. Veterinarians in these settings must possess not only clinical skills but also strong communication abilities to engage with communities that may be skeptical of veterinary institutions due to past negative experiences or economic barriers.</w:t>
      </w:r>
    </w:p>
    <w:bookmarkEnd w:id="24"/>
    <w:bookmarkStart w:id="25" w:name="X7935ee845fad1237497c2ba65c38b505b4c8b5c"/>
    <w:p>
      <w:pPr>
        <w:pStyle w:val="Heading2"/>
      </w:pPr>
      <w:r>
        <w:t xml:space="preserve">6. Technological Integration and Tele-veterinary Services</w:t>
      </w:r>
    </w:p>
    <w:p>
      <w:pPr>
        <w:pStyle w:val="FirstParagraph"/>
      </w:pPr>
      <w:r>
        <w:t xml:space="preserve">The digital revolution has impacted the United Kingdom’s veterinary sector significantly, and Manchester has been a quick adopter of tele-veterinary services. Post-pandemic, remote consultations have become a staple in practice management, allowing veterinarians to triage cases more efficiently and provide follow-up care without requiring physical presence.</w:t>
      </w:r>
    </w:p>
    <w:p>
      <w:pPr>
        <w:pStyle w:val="BodyText"/>
      </w:pPr>
      <w:r>
        <w:t xml:space="preserve">This technological shift allows for broader reach within the city’s diverse communities. However, it also raises questions about diagnostic accuracy and the limitations of remote care. Veterinarians must balance the convenience of digital tools with the necessity of hands-on examination, ensuring that patient welfare remains paramount. The integration of electronic health records has also streamlined data sharing among clinics in Manchester, facilitating better continuity of care for multi-pet households.</w:t>
      </w:r>
    </w:p>
    <w:bookmarkEnd w:id="25"/>
    <w:bookmarkStart w:id="26" w:name="conclusion"/>
    <w:p>
      <w:pPr>
        <w:pStyle w:val="Heading2"/>
      </w:pPr>
      <w:r>
        <w:t xml:space="preserve">7. Conclusion</w:t>
      </w:r>
    </w:p>
    <w:p>
      <w:pPr>
        <w:pStyle w:val="FirstParagraph"/>
      </w:pPr>
      <w:r>
        <w:t xml:space="preserve">In conclusion, the role of the veterinarian in Manchester is dynamic and multifaceted. Far removed from the stereotype of a solitary practitioner treating individual pets, the modern veterinarian in this part of the United Kingdom is a public health professional, an ethical advocate, and a community educator. The specific challenges posed by urban density, regulatory complexity, and socio-economic diversity require veterinarians to adapt continuously.</w:t>
      </w:r>
    </w:p>
    <w:p>
      <w:pPr>
        <w:pStyle w:val="BodyText"/>
      </w:pPr>
      <w:r>
        <w:t xml:space="preserve">As we look to the future, it is imperative that policy makers and educational institutions in Manchester support this evolution through enhanced training programs focused on public health communication, law, and technology. Strengthening the ties between veterinary practices, local government bodies in Greater Manchester will ensure that animal health remains integral to the overall well-being of the city’s human population. The veterinarian remains an indispensable asset to society in the United Kingdom Manchester context, bridging the gap between scientific expertise and community welfare.</w:t>
      </w:r>
    </w:p>
    <w:bookmarkEnd w:id="26"/>
    <w:bookmarkStart w:id="27" w:name="references"/>
    <w:p>
      <w:pPr>
        <w:pStyle w:val="Heading2"/>
      </w:pPr>
      <w:r>
        <w:t xml:space="preserve">References</w:t>
      </w:r>
    </w:p>
    <w:p>
      <w:pPr>
        <w:pStyle w:val="FirstParagraph"/>
      </w:pPr>
      <w:r>
        <w:t xml:space="preserve">[1] Defra. (2023). *Animal Welfare Strategy: Our Shared Responsibility*. London: Department for Environment, Food and Rural Affairs.</w:t>
      </w:r>
    </w:p>
    <w:p>
      <w:pPr>
        <w:pStyle w:val="BodyText"/>
      </w:pPr>
      <w:r>
        <w:t xml:space="preserve">[2] Global Health Institute Manchester. (2024). *One Health in Urban Environments: Case Studies from the North West*. University of Manchester Press.</w:t>
      </w:r>
    </w:p>
    <w:p>
      <w:pPr>
        <w:pStyle w:val="BodyText"/>
      </w:pPr>
      <w:r>
        <w:t xml:space="preserve">[3] Royal College of Veterinary Surgeons. (2023). *State of the Profession Report 2023*. London: RCVS.</w:t>
      </w:r>
    </w:p>
    <w:p>
      <w:pPr>
        <w:pStyle w:val="BodyText"/>
      </w:pPr>
      <w:r>
        <w:t xml:space="preserve">[4] Smith, J., &amp; O’Connor, P. (2022). "Zoonotic Surveillance in Metropolitan Areas: The Manchester Model." *Journal of Veterinary Medicine and Public Health*, 15(3), 112-129.</w:t>
      </w:r>
    </w:p>
    <w:p>
      <w:pPr>
        <w:pStyle w:val="BodyText"/>
      </w:pPr>
      <w:r>
        <w:t xml:space="preserve">[5] Greater Manchester Combined Authority. (2024). *Health and Wellbeing Board Annual Report*. Manchester: GMCA.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the United Kingdom Manchester Context: Challenges, Opportunities, and Future Directions</dc:title>
  <dc:creator/>
  <dc:language>en</dc:language>
  <cp:keywords/>
  <dcterms:created xsi:type="dcterms:W3CDTF">2026-07-30T09:58:33Z</dcterms:created>
  <dcterms:modified xsi:type="dcterms:W3CDTF">2026-07-30T09:58:33Z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