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Videographer</w:t>
      </w:r>
      <w:r>
        <w:t xml:space="preserve"> </w:t>
      </w:r>
      <w:r>
        <w:t xml:space="preserve">in</w:t>
      </w:r>
      <w:r>
        <w:t xml:space="preserve"> </w:t>
      </w:r>
      <w:r>
        <w:t xml:space="preserve">the</w:t>
      </w:r>
      <w:r>
        <w:t xml:space="preserve"> </w:t>
      </w:r>
      <w:r>
        <w:t xml:space="preserve">Digital</w:t>
      </w:r>
      <w:r>
        <w:t xml:space="preserve"> </w:t>
      </w:r>
      <w:r>
        <w:t xml:space="preserve">Media</w:t>
      </w:r>
      <w:r>
        <w:t xml:space="preserve"> </w:t>
      </w:r>
      <w:r>
        <w:t xml:space="preserve">Landscape:</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Córdoba,</w:t>
      </w:r>
      <w:r>
        <w:t xml:space="preserve"> </w:t>
      </w:r>
      <w:r>
        <w:t xml:space="preserve">Argentina</w:t>
      </w:r>
    </w:p>
    <w:p>
      <w:pPr>
        <w:pStyle w:val="FirstParagraph"/>
      </w:pPr>
      <w:r>
        <w:t xml:space="preserve">```html</w:t>
      </w:r>
    </w:p>
    <w:bookmarkStart w:id="21" w:name="X791449dbfb2253f9eaa2b815cb885ccbec3fd6a"/>
    <w:p>
      <w:pPr>
        <w:pStyle w:val="Heading1"/>
      </w:pPr>
      <w:r>
        <w:t xml:space="preserve">The Role of the Videographer in the Digital Media Landscape: A Case Study of Córdoba, Argentina</w:t>
      </w:r>
    </w:p>
    <w:p>
      <w:pPr>
        <w:pStyle w:val="FirstParagraph"/>
      </w:pPr>
      <w:r>
        <w:rPr>
          <w:bCs/>
          <w:b/>
        </w:rPr>
        <w:t xml:space="preserve">Abstract:</w:t>
      </w:r>
    </w:p>
    <w:p>
      <w:pPr>
        <w:pStyle w:val="BodyText"/>
      </w:pPr>
      <w:r>
        <w:t xml:space="preserve">This article explores the evolving role of the professional videographer within the specific socio-cultural and economic context of Córdoba, Argentina. As digital media consumption accelerates globally, local creative industries in emerging markets face unique challenges and opportunities. This paper analyzes how a videographer in Córdoba navigates these dynamics, blending technical expertise with cultural storytelling to serve diverse sectors including tourism, corporate communication, and academia. By examining the intersection of technology access, economic volatility, and artistic expression</w:t>
      </w:r>
    </w:p>
    <w:bookmarkStart w:id="20" w:name="introduction"/>
    <w:p>
      <w:pPr>
        <w:pStyle w:val="Heading2"/>
      </w:pPr>
      <w:r>
        <w:t xml:space="preserve">1. Introduction</w:t>
      </w:r>
    </w:p>
    <w:p>
      <w:pPr>
        <w:pStyle w:val="FirstParagraph"/>
      </w:pPr>
      <w:r>
        <w:t xml:space="preserve">The advent of high-definition video production tools has democratized content creation globally. However</w:t>
      </w:r>
      <w:r>
        <w:t xml:space="preserve"> </w:t>
      </w:r>
      <w:r>
        <w:t xml:space="preserve">```</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Videographer in the Digital Media Landscape: A Case Study of Córdoba, Argentina</dc:title>
  <dc:creator/>
  <dc:language>en</dc:language>
  <cp:keywords/>
  <dcterms:created xsi:type="dcterms:W3CDTF">2026-07-29T05:51:09Z</dcterms:created>
  <dcterms:modified xsi:type="dcterms:W3CDTF">2026-07-29T05:51:09Z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