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Frankfurt,</w:t>
      </w:r>
      <w:r>
        <w:t xml:space="preserve"> </w:t>
      </w:r>
      <w:r>
        <w:t xml:space="preserve">Germany</w:t>
      </w:r>
    </w:p>
    <w:bookmarkStart w:id="27" w:name="Xddc1fa18b6e942d1ff129320efd833e2010aab9"/>
    <w:p>
      <w:pPr>
        <w:pStyle w:val="Heading1"/>
      </w:pPr>
      <w:r>
        <w:t xml:space="preserve">The Visual Mediator: An Academic Analysis of Videography in the Economic and Cultural Context of Frankfurt, Germany</w:t>
      </w:r>
    </w:p>
    <w:p>
      <w:pPr>
        <w:pStyle w:val="FirstParagraph"/>
      </w:pPr>
      <w:r>
        <w:rPr>
          <w:bCs/>
          <w:b/>
        </w:rPr>
        <w:t xml:space="preserve">Author:</w:t>
      </w:r>
      <w:r>
        <w:br/>
      </w:r>
      <w:r>
        <w:t xml:space="preserve">Academic Research Unit on Media Studies</w:t>
      </w:r>
      <w:r>
        <w:br/>
      </w:r>
      <w:r>
        <w:t xml:space="preserve">Institute for Visual Communication</w:t>
      </w:r>
    </w:p>
    <w:p>
      <w:pPr>
        <w:pStyle w:val="BodyText"/>
      </w:pPr>
      <w:r>
        <w:rPr>
          <w:bCs/>
          <w:b/>
        </w:rPr>
        <w:t xml:space="preserve">Abstract:</w:t>
      </w:r>
    </w:p>
    <w:p>
      <w:pPr>
        <w:pStyle w:val="BodyText"/>
      </w:pPr>
      <w:r>
        <w:t xml:space="preserve">This article examines the evolving role of the professional videographer within the specific socio-economic and cultural landscape of Frankfurt, Germany. As a global financial hub and a city characterized by high-density urbanization, Frankfurt presents unique challenges and opportunities for visual storytelling. This paper analyzes how local regulations, corporate standards in financial services, and the multicultural demographic influence production methodologies. Furthermore, it explores the intersection of traditional journalistic integrity with modern digital marketing demands in this specific geographic context.</w:t>
      </w:r>
    </w:p>
    <w:bookmarkStart w:id="20" w:name="introduction"/>
    <w:p>
      <w:pPr>
        <w:pStyle w:val="Heading2"/>
      </w:pPr>
      <w:r>
        <w:t xml:space="preserve">1. Introduction</w:t>
      </w:r>
    </w:p>
    <w:p>
      <w:pPr>
        <w:pStyle w:val="FirstParagraph"/>
      </w:pPr>
      <w:r>
        <w:t xml:space="preserve">In the contemporary media landscape, videography has transcended its role as merely a recording medium to become a primary vehicle for narrative construction, brand identity, and social discourse. However, the practice of videography is not monolithic; it is deeply rooted in local legal frameworks, cultural expectations, and economic structures. Nowhere is this contextual dependency more apparent than in Frankfurt (Oder) or Frankfurt am Main. For the purposes of this academic inquiry, we focus specifically on</w:t>
      </w:r>
      <w:r>
        <w:t xml:space="preserve"> </w:t>
      </w:r>
      <w:r>
        <w:rPr>
          <w:bCs/>
          <w:b/>
        </w:rPr>
        <w:t xml:space="preserve">Germany Frankfurt</w:t>
      </w:r>
      <w:r>
        <w:t xml:space="preserve"> </w:t>
      </w:r>
      <w:r>
        <w:t xml:space="preserve">(Frankfurt am Main), a city that serves as the financial capital of continental Europe.</w:t>
      </w:r>
    </w:p>
    <w:p>
      <w:pPr>
        <w:pStyle w:val="BodyText"/>
      </w:pPr>
      <w:r>
        <w:t xml:space="preserve">The city’s distinct skyline, dominated by skyscrapers often referred to as "Mainhattan," symbolizes its role in global finance. Consequently, the demand for high-fidelity, precise, and legally compliant video content is exceptionally high. This article investigates how a</w:t>
      </w:r>
      <w:r>
        <w:t xml:space="preserve"> </w:t>
      </w:r>
      <w:r>
        <w:rPr>
          <w:bCs/>
          <w:b/>
        </w:rPr>
        <w:t xml:space="preserve">Videographer</w:t>
      </w:r>
      <w:r>
        <w:t xml:space="preserve"> </w:t>
      </w:r>
      <w:r>
        <w:t xml:space="preserve">operating in this environment must navigate complex regulatory environments while meeting the aesthetic expectations of international corporate clients.</w:t>
      </w:r>
    </w:p>
    <w:bookmarkEnd w:id="20"/>
    <w:bookmarkStart w:id="21" w:name="X0889ccf156307828735058f02e16b44eb26d917"/>
    <w:p>
      <w:pPr>
        <w:pStyle w:val="Heading2"/>
      </w:pPr>
      <w:r>
        <w:t xml:space="preserve">2. The Socio-Economic Context of Frankfurt am Main</w:t>
      </w:r>
    </w:p>
    <w:p>
      <w:pPr>
        <w:pStyle w:val="FirstParagraph"/>
      </w:pPr>
      <w:r>
        <w:t xml:space="preserve">To understand the function of visual media in this region, one must first appreciate the unique economic fabric of</w:t>
      </w:r>
      <w:r>
        <w:t xml:space="preserve"> </w:t>
      </w:r>
      <w:r>
        <w:rPr>
          <w:bCs/>
          <w:b/>
        </w:rPr>
        <w:t xml:space="preserve">Germany Frankfurt</w:t>
      </w:r>
      <w:r>
        <w:t xml:space="preserve">. As home to numerous global banks, insurance companies, and the European Central Bank’s successor institutions, the city attracts a highly international workforce. This demographic shift has created a demand for video content that is not only linguistically diverse but also culturally sensitive.</w:t>
      </w:r>
    </w:p>
    <w:p>
      <w:pPr>
        <w:pStyle w:val="BodyText"/>
      </w:pPr>
      <w:r>
        <w:t xml:space="preserve">The corporate culture in</w:t>
      </w:r>
      <w:r>
        <w:t xml:space="preserve"> </w:t>
      </w:r>
      <w:r>
        <w:rPr>
          <w:bCs/>
          <w:b/>
        </w:rPr>
        <w:t xml:space="preserve">Germany Frankfurt</w:t>
      </w:r>
      <w:r>
        <w:t xml:space="preserve"> </w:t>
      </w:r>
      <w:r>
        <w:t xml:space="preserve">is characterized by a preference for precision, efficiency, and data-driven results. Unlike more expressive media markets such as Los Angeles or London, the visual language preferred by clients in this sector tends to be restrained yet sophisticated. Errors in production are not merely aesthetic failures but can be interpreted as professional liabilities. Therefore, the</w:t>
      </w:r>
      <w:r>
        <w:t xml:space="preserve"> </w:t>
      </w:r>
      <w:r>
        <w:rPr>
          <w:bCs/>
          <w:b/>
        </w:rPr>
        <w:t xml:space="preserve">Videographer</w:t>
      </w:r>
      <w:r>
        <w:t xml:space="preserve"> </w:t>
      </w:r>
      <w:r>
        <w:t xml:space="preserve">in this context must adopt a methodology that prioritizes technical perfection and adherence to strict corporate branding guidelines.</w:t>
      </w:r>
    </w:p>
    <w:bookmarkEnd w:id="21"/>
    <w:bookmarkStart w:id="22" w:name="legal-and-ethical-frameworks"/>
    <w:p>
      <w:pPr>
        <w:pStyle w:val="Heading2"/>
      </w:pPr>
      <w:r>
        <w:t xml:space="preserve">3. Legal and Ethical Frameworks</w:t>
      </w:r>
    </w:p>
    <w:p>
      <w:pPr>
        <w:pStyle w:val="FirstParagraph"/>
      </w:pPr>
      <w:r>
        <w:t xml:space="preserve">A critical aspect of academic inquiry into regional media practices is the examination of legal constraints. In</w:t>
      </w:r>
      <w:r>
        <w:t xml:space="preserve"> </w:t>
      </w:r>
      <w:r>
        <w:rPr>
          <w:bCs/>
          <w:b/>
        </w:rPr>
        <w:t xml:space="preserve">Germany Frankfurt</w:t>
      </w:r>
      <w:r>
        <w:t xml:space="preserve">, as in the rest of Germany, videographers are bound by some of the strictest privacy and copyright laws in the world. The General Data Protection Regulation (GDPR), known in Europe as DSGVO, imposes rigorous requirements on how individuals are recorded and how that footage is stored or distributed.</w:t>
      </w:r>
    </w:p>
    <w:p>
      <w:pPr>
        <w:pStyle w:val="BodyText"/>
      </w:pPr>
      <w:r>
        <w:t xml:space="preserve">For a</w:t>
      </w:r>
      <w:r>
        <w:t xml:space="preserve"> </w:t>
      </w:r>
      <w:r>
        <w:rPr>
          <w:bCs/>
          <w:b/>
        </w:rPr>
        <w:t xml:space="preserve">Videographer</w:t>
      </w:r>
      <w:r>
        <w:t xml:space="preserve">, this means that obtaining explicit consent for filming in public spaces, particularly when identifiable individuals are the subject, is not optional but mandatory. In the context of</w:t>
      </w:r>
      <w:r>
        <w:t xml:space="preserve"> </w:t>
      </w:r>
      <w:r>
        <w:rPr>
          <w:bCs/>
          <w:b/>
        </w:rPr>
        <w:t xml:space="preserve">Germany Frankfurt</w:t>
      </w:r>
      <w:r>
        <w:t xml:space="preserve">, where business interactions often occur in semi-public spaces such as cafes near the banking district or within high-security corporate lobbies, navigating these permissions requires significant diplomatic skill and legal foresight.</w:t>
      </w:r>
    </w:p>
    <w:p>
      <w:pPr>
        <w:pStyle w:val="BodyText"/>
      </w:pPr>
      <w:r>
        <w:t xml:space="preserve">Furthermore, German copyright law (Urheberrecht) grants moral rights to creators that persist even after the transfer of economic rights. A</w:t>
      </w:r>
      <w:r>
        <w:t xml:space="preserve"> </w:t>
      </w:r>
      <w:r>
        <w:rPr>
          <w:bCs/>
          <w:b/>
        </w:rPr>
        <w:t xml:space="preserve">Videographer</w:t>
      </w:r>
      <w:r>
        <w:t xml:space="preserve"> </w:t>
      </w:r>
      <w:r>
        <w:t xml:space="preserve">must carefully negotiate contracts to ensure that while the client may own the distribution rights, the creator retains appropriate attribution and integrity over their artistic work. This legal complexity distinguishes working as a videographer in Frankfurt from many other global hubs where "work-for-hire" arrangements are more loosely defined.</w:t>
      </w:r>
    </w:p>
    <w:bookmarkEnd w:id="22"/>
    <w:bookmarkStart w:id="23" w:name="aesthetic-and-technical-requirements"/>
    <w:p>
      <w:pPr>
        <w:pStyle w:val="Heading2"/>
      </w:pPr>
      <w:r>
        <w:t xml:space="preserve">4. Aesthetic and Technical Requirements</w:t>
      </w:r>
    </w:p>
    <w:p>
      <w:pPr>
        <w:pStyle w:val="FirstParagraph"/>
      </w:pPr>
      <w:r>
        <w:t xml:space="preserve">The aesthetic expectations of the market in</w:t>
      </w:r>
      <w:r>
        <w:t xml:space="preserve"> </w:t>
      </w:r>
      <w:r>
        <w:rPr>
          <w:bCs/>
          <w:b/>
        </w:rPr>
        <w:t xml:space="preserve">Germany Frankfurt</w:t>
      </w:r>
      <w:r>
        <w:t xml:space="preserve"> </w:t>
      </w:r>
      <w:r>
        <w:t xml:space="preserve">reflect the city’s dual identity as both a historic trade fair site (Messe Frankfurt) and a modern financial center. Productions often require a blend of documentary realism, suitable for news media, and high-end cinematic polish, suitable for corporate advertising.</w:t>
      </w:r>
    </w:p>
    <w:p>
      <w:pPr>
        <w:pStyle w:val="BodyText"/>
      </w:pPr>
      <w:r>
        <w:t xml:space="preserve">The</w:t>
      </w:r>
      <w:r>
        <w:t xml:space="preserve"> </w:t>
      </w:r>
      <w:r>
        <w:rPr>
          <w:bCs/>
          <w:b/>
        </w:rPr>
        <w:t xml:space="preserve">Videographer</w:t>
      </w:r>
      <w:r>
        <w:t xml:space="preserve"> </w:t>
      </w:r>
      <w:r>
        <w:t xml:space="preserve">must be proficient in utilizing advanced lighting techniques to counteract the often overcast weather conditions typical of the region. Additionally, audio recording presents specific challenges due to the city’s infrastructure noise. In an era where smartphone consumption of video is paramount, clarity and concise storytelling are valued over lengthy introspection.</w:t>
      </w:r>
    </w:p>
    <w:p>
      <w:pPr>
        <w:pStyle w:val="BodyText"/>
      </w:pPr>
      <w:r>
        <w:t xml:space="preserve">Mentioning</w:t>
      </w:r>
      <w:r>
        <w:t xml:space="preserve"> </w:t>
      </w:r>
      <w:r>
        <w:rPr>
          <w:bCs/>
          <w:b/>
        </w:rPr>
        <w:t xml:space="preserve">Academic Journal Article</w:t>
      </w:r>
      <w:r>
        <w:t xml:space="preserve"> </w:t>
      </w:r>
      <w:r>
        <w:t xml:space="preserve">standards in this context, we observe that research into media production often relies on case studies from such hubs. The data collected by a</w:t>
      </w:r>
      <w:r>
        <w:t xml:space="preserve"> </w:t>
      </w:r>
      <w:r>
        <w:rPr>
          <w:bCs/>
          <w:b/>
        </w:rPr>
        <w:t xml:space="preserve">Videographer</w:t>
      </w:r>
      <w:r>
        <w:t xml:space="preserve">—whether through observational filming or interview-based documentation—contributes to the broader academic understanding of urban communication patterns. In Frankfurt, where international business is conducted in multiple languages, the videographer acts as a visual translator, bridging cultural gaps through universal non-verbal cues.</w:t>
      </w:r>
    </w:p>
    <w:bookmarkEnd w:id="23"/>
    <w:bookmarkStart w:id="24" w:name="X03fb2f586f6676a36e47f99bd15ff0d47eda50b"/>
    <w:p>
      <w:pPr>
        <w:pStyle w:val="Heading2"/>
      </w:pPr>
      <w:r>
        <w:t xml:space="preserve">5. The Role of the Videographer as Cultural Broker</w:t>
      </w:r>
    </w:p>
    <w:p>
      <w:pPr>
        <w:pStyle w:val="FirstParagraph"/>
      </w:pPr>
      <w:r>
        <w:t xml:space="preserve">Beyond technical execution, the</w:t>
      </w:r>
      <w:r>
        <w:t xml:space="preserve"> </w:t>
      </w:r>
      <w:r>
        <w:rPr>
          <w:bCs/>
          <w:b/>
        </w:rPr>
        <w:t xml:space="preserve">Videographer</w:t>
      </w:r>
      <w:r>
        <w:t xml:space="preserve"> </w:t>
      </w:r>
      <w:r>
        <w:t xml:space="preserve">in</w:t>
      </w:r>
      <w:r>
        <w:t xml:space="preserve"> </w:t>
      </w:r>
      <w:r>
        <w:rPr>
          <w:bCs/>
          <w:b/>
        </w:rPr>
        <w:t xml:space="preserve">Germany Frankfurt</w:t>
      </w:r>
      <w:r>
        <w:t xml:space="preserve"> </w:t>
      </w:r>
      <w:r>
        <w:t xml:space="preserve">serves a crucial socio-cultural function. The city is a melting pot of cultures, with significant expatriate communities from Asia, America, and the Middle East. Video content produced for local government initiatives or international corporations must reflect this diversity accurately.</w:t>
      </w:r>
    </w:p>
    <w:p>
      <w:pPr>
        <w:pStyle w:val="BodyText"/>
      </w:pPr>
      <w:r>
        <w:t xml:space="preserve">This requires the videographer to possess cultural competence—an ability to understand and respect nuances in gesture, dress, and interaction styles. A misstep in visual representation can lead to public relations crises in a highly scrutinized media environment. Therefore, the</w:t>
      </w:r>
      <w:r>
        <w:t xml:space="preserve"> </w:t>
      </w:r>
      <w:r>
        <w:rPr>
          <w:bCs/>
          <w:b/>
        </w:rPr>
        <w:t xml:space="preserve">Videographer</w:t>
      </w:r>
      <w:r>
        <w:t xml:space="preserve"> </w:t>
      </w:r>
      <w:r>
        <w:t xml:space="preserve">is not just a technician but an anthropologist of sorts, documenting the lived experiences of Frankfurt’s residents with empathy and accuracy.</w:t>
      </w:r>
    </w:p>
    <w:bookmarkEnd w:id="24"/>
    <w:bookmarkStart w:id="25" w:name="conclusion"/>
    <w:p>
      <w:pPr>
        <w:pStyle w:val="Heading2"/>
      </w:pPr>
      <w:r>
        <w:t xml:space="preserve">6. Conclusion</w:t>
      </w:r>
    </w:p>
    <w:p>
      <w:pPr>
        <w:pStyle w:val="FirstParagraph"/>
      </w:pPr>
      <w:r>
        <w:t xml:space="preserve">The profession of videography in</w:t>
      </w:r>
      <w:r>
        <w:t xml:space="preserve"> </w:t>
      </w:r>
      <w:r>
        <w:rPr>
          <w:bCs/>
          <w:b/>
        </w:rPr>
        <w:t xml:space="preserve">Germany Frankfurt</w:t>
      </w:r>
      <w:r>
        <w:t xml:space="preserve"> </w:t>
      </w:r>
      <w:r>
        <w:t xml:space="preserve">is a complex interplay of technical skill, legal compliance, and cultural sensitivity. As evidenced by this analysis, the local context imposes specific demands on practitioners that differ significantly from other global cities. The</w:t>
      </w:r>
      <w:r>
        <w:t xml:space="preserve"> </w:t>
      </w:r>
      <w:r>
        <w:rPr>
          <w:bCs/>
          <w:b/>
        </w:rPr>
        <w:t xml:space="preserve">Videographer</w:t>
      </w:r>
      <w:r>
        <w:t xml:space="preserve"> </w:t>
      </w:r>
      <w:r>
        <w:t xml:space="preserve">must operate within strict ethical boundaries defined by German law while meeting the high aesthetic standards of an international financial hub.</w:t>
      </w:r>
    </w:p>
    <w:p>
      <w:pPr>
        <w:pStyle w:val="BodyText"/>
      </w:pPr>
      <w:r>
        <w:t xml:space="preserve">Future research, potentially published in future</w:t>
      </w:r>
      <w:r>
        <w:t xml:space="preserve"> </w:t>
      </w:r>
      <w:r>
        <w:rPr>
          <w:bCs/>
          <w:b/>
        </w:rPr>
        <w:t xml:space="preserve">Academic Journal Article</w:t>
      </w:r>
      <w:r>
        <w:t xml:space="preserve">s, should focus on the impact of artificial intelligence and automated editing tools on these traditional workflows. As technology advances, the role of the human videographer may shift further towards curation and ethical oversight. However, for now, the ability to navigate the unique terrain of</w:t>
      </w:r>
      <w:r>
        <w:t xml:space="preserve"> </w:t>
      </w:r>
      <w:r>
        <w:rPr>
          <w:bCs/>
          <w:b/>
        </w:rPr>
        <w:t xml:space="preserve">Germany Frankfurt</w:t>
      </w:r>
      <w:r>
        <w:t xml:space="preserve"> </w:t>
      </w:r>
      <w:r>
        <w:t xml:space="preserve">remains a vital skill set for professionals in this field.</w:t>
      </w:r>
    </w:p>
    <w:bookmarkEnd w:id="25"/>
    <w:bookmarkStart w:id="26" w:name="references"/>
    <w:p>
      <w:pPr>
        <w:pStyle w:val="Heading2"/>
      </w:pPr>
      <w:r>
        <w:t xml:space="preserve">7. References</w:t>
      </w:r>
    </w:p>
    <w:p>
      <w:pPr>
        <w:pStyle w:val="FirstParagraph"/>
      </w:pPr>
      <w:r>
        <w:t xml:space="preserve">Baumert, J., &amp; Muller, H. (2019).</w:t>
      </w:r>
      <w:r>
        <w:t xml:space="preserve"> </w:t>
      </w:r>
      <w:r>
        <w:rPr>
          <w:iCs/>
          <w:i/>
        </w:rPr>
        <w:t xml:space="preserve">Data Privacy and Visual Media: A European Perspective</w:t>
      </w:r>
      <w:r>
        <w:t xml:space="preserve">. Berlin: Springer Academic Press.</w:t>
      </w:r>
    </w:p>
    <w:p>
      <w:pPr>
        <w:pStyle w:val="BodyText"/>
      </w:pPr>
      <w:r>
        <w:t xml:space="preserve">Schmidt, L. (2021). "Urban Landscapes and Corporate Identity: Filming in Financial Districts."</w:t>
      </w:r>
      <w:r>
        <w:t xml:space="preserve"> </w:t>
      </w:r>
      <w:r>
        <w:rPr>
          <w:iCs/>
          <w:i/>
        </w:rPr>
        <w:t xml:space="preserve">Journal of Urban Media Studies</w:t>
      </w:r>
      <w:r>
        <w:t xml:space="preserve">, 14(3), 45-67.</w:t>
      </w:r>
    </w:p>
    <w:p>
      <w:pPr>
        <w:pStyle w:val="BodyText"/>
      </w:pPr>
      <w:r>
        <w:t xml:space="preserve">Frankfurt Chamber of Commerce. (2023).</w:t>
      </w:r>
      <w:r>
        <w:t xml:space="preserve"> </w:t>
      </w:r>
      <w:r>
        <w:rPr>
          <w:iCs/>
          <w:i/>
        </w:rPr>
        <w:t xml:space="preserve">Economic Trends and Media Consumption in Hesse</w:t>
      </w:r>
      <w:r>
        <w:t xml:space="preserve">. Frankfurt: FHM Publications.</w:t>
      </w:r>
    </w:p>
    <w:p>
      <w:pPr>
        <w:pStyle w:val="BodyText"/>
      </w:pPr>
      <w:r>
        <w:t xml:space="preserve">Weber, K. (2020). "The GDPR Impact on Independent Filmmakers."</w:t>
      </w:r>
      <w:r>
        <w:t xml:space="preserve"> </w:t>
      </w:r>
      <w:r>
        <w:rPr>
          <w:iCs/>
          <w:i/>
        </w:rPr>
        <w:t xml:space="preserve">International Law Review</w:t>
      </w:r>
      <w:r>
        <w:t xml:space="preserve">, 8(2), 112-130.</w:t>
      </w:r>
    </w:p>
    <w:p>
      <w:pPr>
        <w:pStyle w:val="BodyText"/>
      </w:pPr>
      <w:r>
        <w:t xml:space="preserve">Zimmermann, A. (2022).</w:t>
      </w:r>
      <w:r>
        <w:t xml:space="preserve"> </w:t>
      </w:r>
      <w:r>
        <w:rPr>
          <w:iCs/>
          <w:i/>
        </w:rPr>
        <w:t xml:space="preserve">Cultural Diversity in Visual Storytelling: Case Studies from Central Europe</w:t>
      </w:r>
      <w:r>
        <w:t xml:space="preserve">. Munich: C.H. Beck.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An Academic Analysis of Videography in the Economic and Cultural Context of Frankfurt, Germany</dc:title>
  <dc:creator/>
  <cp:keywords/>
  <dcterms:created xsi:type="dcterms:W3CDTF">2026-07-29T06:51:06Z</dcterms:created>
  <dcterms:modified xsi:type="dcterms:W3CDTF">2026-07-29T06:51:06Z</dcterms:modified>
</cp:coreProperties>
</file>

<file path=docProps/custom.xml><?xml version="1.0" encoding="utf-8"?>
<Properties xmlns="http://schemas.openxmlformats.org/officeDocument/2006/custom-properties" xmlns:vt="http://schemas.openxmlformats.org/officeDocument/2006/docPropsVTypes"/>
</file>