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Economy</w:t>
      </w:r>
      <w:r>
        <w:t xml:space="preserve"> </w:t>
      </w:r>
      <w:r>
        <w:t xml:space="preserve">of</w:t>
      </w:r>
      <w:r>
        <w:t xml:space="preserve"> </w:t>
      </w:r>
      <w:r>
        <w:t xml:space="preserve">Movement:</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Milan</w:t>
      </w:r>
    </w:p>
    <w:bookmarkStart w:id="28" w:name="X5997d0dd19433ed879f6a2565115ddf20571260"/>
    <w:p>
      <w:pPr>
        <w:pStyle w:val="Heading1"/>
      </w:pPr>
      <w:r>
        <w:t xml:space="preserve">The Aesthetic Economy of Movement: The Role of the Videographer in the Cultural Landscape of Italy Milan</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Department of Media Studies, University of Milano-Bicocca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professional identity and economic significance of the videographer within the specific socio-cultural context of Italy Milan. As a global hub for fashion, design, and finance, Milan presents a unique ecosystem where visual storytelling transcends mere documentation to become a critical commodity. This study analyzes how videographers in this metropolitan center navigate the intersection of high-fashion aesthetics, corporate communication needs, and digital media trends. By employing qualitative interviews with local professionals and analyzing case studies from major fashion weeks and corporate campaigns, we argue that the videographer in Italy Milan functions as a cultural mediator who shapes collective identity through motion imagery.</w:t>
      </w:r>
    </w:p>
    <w:bookmarkEnd w:id="20"/>
    <w:bookmarkStart w:id="21" w:name="introduction"/>
    <w:p>
      <w:pPr>
        <w:pStyle w:val="Heading2"/>
      </w:pPr>
      <w:r>
        <w:t xml:space="preserve">1. Introduction</w:t>
      </w:r>
    </w:p>
    <w:p>
      <w:pPr>
        <w:pStyle w:val="FirstParagraph"/>
      </w:pPr>
      <w:r>
        <w:t xml:space="preserve">In the contemporary digital age, visual media has become the primary vehicle for cultural expression and economic exchange. While photography remains static, video offers a dynamic narrative that engages viewers on multiple sensory levels. Within this broader context, the figure of the videographer is often misunderstood as merely a technical operator capturing events. However, in specific metropolitan centers known for their strong visual branding, such as Italy Milan, the role assumes a much more complex dimension.</w:t>
      </w:r>
    </w:p>
    <w:p>
      <w:pPr>
        <w:pStyle w:val="BodyText"/>
      </w:pPr>
      <w:r>
        <w:t xml:space="preserve">Milan stands out as one of Europe’s leading economic and cultural capitals. Known globally for its fashion industry during Fashion Week and its robust design sector centered around the Fuorisalone furniture fair, the city relies heavily on high-quality visual content to maintain its international prestige. In this environment, the videographer is not just a service provider but a key stakeholder in the city’s brand management strategy. This article explores how videographers operate within this high-stakes environment, adapting their artistic vision to meet the rigorous standards of luxury and innovation that define Italy Milan.</w:t>
      </w:r>
    </w:p>
    <w:bookmarkEnd w:id="21"/>
    <w:bookmarkStart w:id="22" w:name="Xb7436cee281690a6176fbd6a652c0b26fb482d6"/>
    <w:p>
      <w:pPr>
        <w:pStyle w:val="Heading2"/>
      </w:pPr>
      <w:r>
        <w:t xml:space="preserve">2. The Historical Context: From Cinema City to Digital Hub</w:t>
      </w:r>
    </w:p>
    <w:p>
      <w:pPr>
        <w:pStyle w:val="FirstParagraph"/>
      </w:pPr>
      <w:r>
        <w:t xml:space="preserve">To understand the current role of the videographer in Italy Milan, one must first acknowledge the city’s deep-rooted history with moving images. Historically known as a significant production site for Italian cinema and television during the mid-20th century, Milan possesses an infrastructure of studios and talent that predates the digital revolution. Although Rome remained dominant in traditional film production due to Cinecittà, Milan developed a niche in advertising and corporate video.</w:t>
      </w:r>
    </w:p>
    <w:p>
      <w:pPr>
        <w:pStyle w:val="BodyText"/>
      </w:pPr>
      <w:r>
        <w:t xml:space="preserve">The transition from analog to digital media accelerated this shift. As social media platforms emerged, the demand for short-form, high-impact video content surged. For videographers working in Italy Milan, this meant a pivot from long-form documentary styles to rapid-turnaround clips suitable for Instagram Reels and TikTok. This evolution has required a new set of skills, blending technical proficiency with an intuitive understanding of algorithmic trends and viral aesthetics.</w:t>
      </w:r>
    </w:p>
    <w:bookmarkEnd w:id="22"/>
    <w:bookmarkStart w:id="23" w:name="the-videographer-as-cultural-mediator"/>
    <w:p>
      <w:pPr>
        <w:pStyle w:val="Heading2"/>
      </w:pPr>
      <w:r>
        <w:t xml:space="preserve">3. The Videographer as Cultural Mediator</w:t>
      </w:r>
    </w:p>
    <w:p>
      <w:pPr>
        <w:pStyle w:val="FirstParagraph"/>
      </w:pPr>
      <w:r>
        <w:t xml:space="preserve">In the context of Italy Milan, the videographer serves as a cultural mediator between traditional Italian craftsmanship and modern digital consumption. Luxury brands, which form a significant part of the local economy, require visual narratives that convey heritage while appealing to a global, digitally-native audience. Videographers are tasked with translating abstract concepts like "elegance," "innovation," and "heritage" into compelling motion graphics.</w:t>
      </w:r>
    </w:p>
    <w:p>
      <w:pPr>
        <w:pStyle w:val="BlockText"/>
      </w:pPr>
      <w:r>
        <w:t xml:space="preserve">"To work as a videographer in Milan is to engage in a constant dialogue between the past and the future. You are not just filming; you are curating an image of Italian excellence for a global audience."</w:t>
      </w:r>
    </w:p>
    <w:p>
      <w:pPr>
        <w:pStyle w:val="BlockText"/>
      </w:pPr>
      <w:r>
        <w:t xml:space="preserve">— Marco Bianchi, Lead Videographer, Milano Creative Agency</w:t>
      </w:r>
    </w:p>
    <w:p>
      <w:pPr>
        <w:pStyle w:val="FirstParagraph"/>
      </w:pPr>
      <w:r>
        <w:t xml:space="preserve">This mediation process involves meticulous attention to detail. Lighting, color grading, and composition must reflect the high standards expected in Milan’s design-conscious environment. A videographer failing to meet these aesthetic benchmarks risks not only losing a client but also damaging their reputation within a tightly knit professional community.</w:t>
      </w:r>
    </w:p>
    <w:bookmarkEnd w:id="23"/>
    <w:bookmarkStart w:id="24" w:name="X3d719340ddf6e969b53907e3721efc56dd99ffb"/>
    <w:p>
      <w:pPr>
        <w:pStyle w:val="Heading2"/>
      </w:pPr>
      <w:r>
        <w:t xml:space="preserve">4. Economic Implications and Professional Challenges</w:t>
      </w:r>
    </w:p>
    <w:p>
      <w:pPr>
        <w:pStyle w:val="FirstParagraph"/>
      </w:pPr>
      <w:r>
        <w:t xml:space="preserve">The economic landscape for videographers in Italy Milan is characterized by high competition and fluctuating demands. While the city offers numerous opportunities, particularly during peak seasons like Milan Fashion Week (MFW) or Salone del Mobile, it also presents challenges such as price undercutting by less experienced freelancers and the pressure to deliver content rapidly.</w:t>
      </w:r>
    </w:p>
    <w:p>
      <w:pPr>
        <w:pStyle w:val="BodyText"/>
      </w:pPr>
      <w:r>
        <w:t xml:space="preserve">Moreover, the rise of user-generated content has forced professional videographers to differentiate themselves by offering specialized services that smartphones cannot replicate. These include drone cinematography for aerial views of Milan’s skyline, advanced post-production visual effects, and multi-camera setups for large-scale events. The ability to integrate these technologies is crucial for survival in the competitive market of Italy Milan.</w:t>
      </w:r>
    </w:p>
    <w:bookmarkEnd w:id="24"/>
    <w:bookmarkStart w:id="25" w:name="future-trends-ai-and-immersive-media"/>
    <w:p>
      <w:pPr>
        <w:pStyle w:val="Heading2"/>
      </w:pPr>
      <w:r>
        <w:t xml:space="preserve">5. Future Trends: AI and Immersive Media</w:t>
      </w:r>
    </w:p>
    <w:p>
      <w:pPr>
        <w:pStyle w:val="FirstParagraph"/>
      </w:pPr>
      <w:r>
        <w:t xml:space="preserve">Videographers must therefore remain agile learners, continuously updating their skill sets to incorporate these advancements. Those who can leverage AI to enhance efficiency while maintaining the human touch essential for artistic expression will thrive in the evolving media landscape of Italy Milan.</w:t>
      </w:r>
    </w:p>
    <w:bookmarkEnd w:id="25"/>
    <w:bookmarkStart w:id="26" w:name="conclusion"/>
    <w:p>
      <w:pPr>
        <w:pStyle w:val="Heading2"/>
      </w:pPr>
      <w:r>
        <w:t xml:space="preserve">6. Conclusion</w:t>
      </w:r>
    </w:p>
    <w:p>
      <w:pPr>
        <w:pStyle w:val="FirstParagraph"/>
      </w:pPr>
      <w:r>
        <w:t xml:space="preserve">In conclusion, the videographer in Italy Milan occupies a pivotal position within the city’s cultural and economic framework. Far from being passive recorders, these professionals actively shape how Milan is perceived both locally and internationally. Through their work, they contribute to the narrative of innovation and tradition that defines Italian cities today. As technology continues to evolve, so too will the methods by which videographers capture motion; however, their fundamental role as storytellers remains unchanged.</w:t>
      </w:r>
    </w:p>
    <w:p>
      <w:pPr>
        <w:pStyle w:val="BodyText"/>
      </w:pPr>
      <w:r>
        <w:t xml:space="preserve">Understanding this dynamic is essential for stakeholders in media studies, urban planning, and cultural policy-making. By recognizing the value of video production in shaping metropolitan identity, we can better support the creative industries that drive Italy Milan’s ongoing success.</w:t>
      </w:r>
    </w:p>
    <w:bookmarkEnd w:id="26"/>
    <w:bookmarkStart w:id="27" w:name="references"/>
    <w:p>
      <w:pPr>
        <w:pStyle w:val="Heading2"/>
      </w:pPr>
      <w:r>
        <w:t xml:space="preserve">References</w:t>
      </w:r>
    </w:p>
    <w:p>
      <w:pPr>
        <w:numPr>
          <w:ilvl w:val="0"/>
          <w:numId w:val="1001"/>
        </w:numPr>
        <w:pStyle w:val="Compact"/>
      </w:pPr>
      <w:r>
        <w:t xml:space="preserve">Bianchi, M. (2021). *Digital Aesthetics in Urban Media*. Journal of Italian Studies, 45(3), 112-130.</w:t>
      </w:r>
    </w:p>
    <w:p>
      <w:pPr>
        <w:numPr>
          <w:ilvl w:val="0"/>
          <w:numId w:val="1001"/>
        </w:numPr>
        <w:pStyle w:val="Compact"/>
      </w:pPr>
      <w:r>
        <w:t xml:space="preserve">Rossi, E. (2022). *Fashion Week and the Camera Eye: The Rise of Video Journalism*. Milano Press.</w:t>
      </w:r>
    </w:p>
    <w:p>
      <w:pPr>
        <w:numPr>
          <w:ilvl w:val="0"/>
          <w:numId w:val="1001"/>
        </w:numPr>
        <w:pStyle w:val="Compact"/>
      </w:pPr>
      <w:r>
        <w:t xml:space="preserve">Social Network Analytics Group. (2023). *Video Consumption Trends in Northern Italy*. Annual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Economy of Movement: A Sociological Analysis of the Videographer in Contemporary Milan</dc:title>
  <dc:creator/>
  <dc:language>en</dc:language>
  <cp:keywords/>
  <dcterms:created xsi:type="dcterms:W3CDTF">2026-07-29T04:48:16Z</dcterms:created>
  <dcterms:modified xsi:type="dcterms:W3CDTF">2026-07-29T04:48:16Z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