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of</w:t>
      </w:r>
      <w:r>
        <w:t xml:space="preserve"> </w:t>
      </w:r>
      <w:r>
        <w:t xml:space="preserve">Governance:</w:t>
      </w:r>
      <w:r>
        <w:t xml:space="preserve"> </w:t>
      </w:r>
      <w:r>
        <w:t xml:space="preserve">A</w:t>
      </w:r>
      <w:r>
        <w:t xml:space="preserve"> </w:t>
      </w:r>
      <w:r>
        <w:t xml:space="preserve">Photographic</w:t>
      </w:r>
      <w:r>
        <w:t xml:space="preserve"> </w:t>
      </w:r>
      <w:r>
        <w:t xml:space="preserve">and</w:t>
      </w:r>
      <w:r>
        <w:t xml:space="preserve"> </w:t>
      </w:r>
      <w:r>
        <w:t xml:space="preserve">Videographic</w:t>
      </w:r>
      <w:r>
        <w:t xml:space="preserve"> </w:t>
      </w:r>
      <w:r>
        <w:t xml:space="preserve">Analysis</w:t>
      </w:r>
      <w:r>
        <w:t xml:space="preserve"> </w:t>
      </w:r>
      <w:r>
        <w:t xml:space="preserve">of</w:t>
      </w:r>
      <w:r>
        <w:t xml:space="preserve"> </w:t>
      </w:r>
      <w:r>
        <w:t xml:space="preserve">New</w:t>
      </w:r>
      <w:r>
        <w:t xml:space="preserve"> </w:t>
      </w:r>
      <w:r>
        <w:t xml:space="preserve">Zealand</w:t>
      </w:r>
      <w:r>
        <w:t xml:space="preserve"> </w:t>
      </w:r>
      <w:r>
        <w:t xml:space="preserve">Wellington</w:t>
      </w:r>
    </w:p>
    <w:bookmarkStart w:id="28" w:name="Xbce35433883c193caafed6ae595c62f43a8929d"/>
    <w:p>
      <w:pPr>
        <w:pStyle w:val="Heading1"/>
      </w:pPr>
      <w:r>
        <w:t xml:space="preserve">The Aesthetic of Governance: A Photographic and Videographic Analysis of New Zealand Wellington</w:t>
      </w:r>
    </w:p>
    <w:p>
      <w:pPr>
        <w:pStyle w:val="FirstParagraph"/>
      </w:pPr>
      <w:r>
        <w:rPr>
          <w:iCs/>
          <w:i/>
          <w:bCs/>
          <w:b/>
        </w:rPr>
        <w:t xml:space="preserve">JOURNAL OF URBAN MEDIA STUDIES</w:t>
      </w:r>
      <w:r>
        <w:br/>
      </w:r>
      <w:r>
        <w:rPr>
          <w:iCs/>
          <w:i/>
          <w:bCs/>
          <w:b/>
        </w:rPr>
        <w:t xml:space="preserve">VOL. 42, NO. 3 | AUTUMN 2023</w:t>
      </w:r>
    </w:p>
    <w:p>
      <w:r>
        <w:pict>
          <v:rect style="width:0;height:1.5pt" o:hralign="center" o:hrstd="t" o:hr="t"/>
        </w:pict>
      </w:r>
    </w:p>
    <w:bookmarkStart w:id="20" w:name="abstract"/>
    <w:p>
      <w:pPr>
        <w:pStyle w:val="Heading3"/>
      </w:pPr>
      <w:r>
        <w:t xml:space="preserve">Abstract</w:t>
      </w:r>
    </w:p>
    <w:p>
      <w:pPr>
        <w:pStyle w:val="FirstParagraph"/>
      </w:pPr>
      <w:r>
        <w:t xml:space="preserve">This article explores the evolving role of the professional videographer within the specific socio-geographic context of New Zealand Wellington. As Wellington cements its status as a global hub for digital media production, particularly in visual effects (VFX) and cinematic storytelling, the definition of local videography extends beyond mere documentation into artistic interpretation and cultural representation. This study analyzes how local videographers utilize the unique topographical features, architectural diversity, and political atmosphere of Wellington to construct narratives that are both distinctly national and globally palatable. By examining case studies from corporate communications in Thorndon to cinematic productions in Te Aro, this paper argues that the Wellington-based videographer acts as a critical mediator between place and perception, shaping international perceptions of New Zealand through the lens of urban aesthetics.</w:t>
      </w:r>
    </w:p>
    <w:p>
      <w:pPr>
        <w:pStyle w:val="BodyText"/>
      </w:pPr>
      <w:r>
        <w:rPr>
          <w:bCs/>
          <w:b/>
        </w:rPr>
        <w:t xml:space="preserve">Keywords:</w:t>
      </w:r>
      <w:r>
        <w:t xml:space="preserve"> </w:t>
      </w:r>
      <w:r>
        <w:t xml:space="preserve">Videography, New Zealand Wellington Urban Media Production Visual Narrative Spatial Representation</w:t>
      </w:r>
    </w:p>
    <w:bookmarkEnd w:id="20"/>
    <w:bookmarkStart w:id="21" w:name="i.-introduction"/>
    <w:p>
      <w:pPr>
        <w:pStyle w:val="Heading2"/>
      </w:pPr>
      <w:r>
        <w:t xml:space="preserve">I. Introduction</w:t>
      </w:r>
    </w:p>
    <w:p>
      <w:pPr>
        <w:pStyle w:val="FirstParagraph"/>
      </w:pPr>
      <w:r>
        <w:t xml:space="preserve">The intersection of geography and media production is a rapidly growing field of academic inquiry. In this context, the role of the videographer transcends technical proficiency; it becomes an act of spatial storytelling. Nowhere is this more pertinent than in New Zealand Wellington, a city that serves as both the political capital and a burgeoning creative hub for the nation. While often overshadowed globally by Auckland’s economic scale or Queenstown’s tourism prominence, Wellington possesses a unique visual identity characterized by its compact urban core, vibrant waterfront culture, and dramatic hilly topography.</w:t>
      </w:r>
    </w:p>
    <w:p>
      <w:pPr>
        <w:pStyle w:val="BodyText"/>
      </w:pPr>
      <w:r>
        <w:t xml:space="preserve">This article posits that the professional videographer operating in New Zealand Wellington is not merely a recorder of events but an active participant in constructing the city’s narrative identity. Whether working within corporate sectors capturing diplomatic interactions or engaging in independent documentary work, these visual artists navigate a complex landscape where historical significance meets modern digital innovation. The purpose of this study is to dissect how videographers leverage Wellington’s distinct environmental cues—such as the Parliament Buildings, the Weta Workshop facilities, and the chaotic energy of Cuba Street—to produce content that resonates with both domestic audiences and international viewers.</w:t>
      </w:r>
    </w:p>
    <w:bookmarkEnd w:id="21"/>
    <w:bookmarkStart w:id="22" w:name="X73a583f596c9b97e262cf0a21d400f405c6f82c"/>
    <w:p>
      <w:pPr>
        <w:pStyle w:val="Heading2"/>
      </w:pPr>
      <w:r>
        <w:t xml:space="preserve">II. Theoretical Framework: Place-Making Through Video</w:t>
      </w:r>
    </w:p>
    <w:p>
      <w:pPr>
        <w:pStyle w:val="FirstParagraph"/>
      </w:pPr>
      <w:r>
        <w:t xml:space="preserve">To understand the specific contributions of a videographer in this region, one must first engage with the concept of "place-making" through media. According to contemporary media geography theories, video is not a transparent window onto reality but a constructed representation that selects, frames, and emphasizes certain aspects of the world while obscuring others. In Wellington, these choices are particularly significant given the city’s dual identity: it is simultaneously a seat of government and a playground for fantasy filmmaking.</w:t>
      </w:r>
    </w:p>
    <w:p>
      <w:pPr>
        <w:pStyle w:val="BodyText"/>
      </w:pPr>
      <w:r>
        <w:t xml:space="preserve">The videographer’s task involves balancing authenticity with aesthetic appeal. For instance, when capturing footage of Lambton Quay, the videographer must decide whether to highlight the bustle of commerce or impose a cinematic grain that evokes mystery. These decisions are influenced by the client’s needs, local regulations regarding public space filming permits in New Zealand Wellington, and broader trends in global visual culture. Consequently, the videographer becomes an agent of soft power, subtly influencing how viewers perceive authority, creativity, and lifestyle within this specific locale.</w:t>
      </w:r>
    </w:p>
    <w:bookmarkEnd w:id="22"/>
    <w:bookmarkStart w:id="23" w:name="X137b043b15a2ae119ebae841c035c724cbffdd0"/>
    <w:p>
      <w:pPr>
        <w:pStyle w:val="Heading2"/>
      </w:pPr>
      <w:r>
        <w:t xml:space="preserve">III. Corporate Videography and Political Symbolism</w:t>
      </w:r>
    </w:p>
    <w:p>
      <w:pPr>
        <w:pStyle w:val="FirstParagraph"/>
      </w:pPr>
      <w:r>
        <w:t xml:space="preserve">A significant portion of videographic work in Wellington is commissioned by government agencies and private enterprises headquartered in the Thorndon district. Here, the videographer plays a crucial role in corporate diplomacy. High-stakes meetings between international dignitaries and local officials require video content that conveys stability, transparency, and progress.</w:t>
      </w:r>
    </w:p>
    <w:p>
      <w:pPr>
        <w:pStyle w:val="BodyText"/>
      </w:pPr>
      <w:r>
        <w:t xml:space="preserve">Analysis of recent corporate videos produced by Wellington-based firms reveals a consistent reliance on architectural symbolism. Videographers frequently frame their subjects against the backdrop of the Beehive or the New Zealand Parliament Buildings. These structures serve as visual shorthand for governance and integrity. However, beyond simple inclusion, skilled videographers employ depth-of-field techniques to blur these iconic structures while keeping human interaction sharp, suggesting that people—not just stone and steel—are at the heart of Wellington’s political narrative.</w:t>
      </w:r>
    </w:p>
    <w:p>
      <w:pPr>
        <w:pStyle w:val="BodyText"/>
      </w:pPr>
      <w:r>
        <w:t xml:space="preserve">Furthermore, the lighting conditions in New Zealand Wellington vary significantly due to its southern latitude and maritime climate. Videographers must adapt quickly to changing natural light to maintain professional standards. This technical challenge often results in a distinctive aesthetic where soft, diffused daylight complements the serious tone of corporate messaging, reinforcing a sense of calm authority amidst potential political turbulence.</w:t>
      </w:r>
    </w:p>
    <w:bookmarkEnd w:id="23"/>
    <w:bookmarkStart w:id="24" w:name="X7b351a6b6050fb209d0cecc0090d3441a65426d"/>
    <w:p>
      <w:pPr>
        <w:pStyle w:val="Heading2"/>
      </w:pPr>
      <w:r>
        <w:t xml:space="preserve">IV. The Creative Sector: Weta Workshop and Cinematic Heritage</w:t>
      </w:r>
    </w:p>
    <w:p>
      <w:pPr>
        <w:pStyle w:val="FirstParagraph"/>
      </w:pPr>
      <w:r>
        <w:t xml:space="preserve">No discussion of videography in this region is complete without addressing its deep ties to the global film industry. Wellington is home to Weta Workshop and Weta Digital, institutions that have revolutionized visual effects globally. Consequently, many local videographers are trained or inspired by these giants of cinema. This creates a unique ecosystem where corporate videographers may also engage in high-end commercial production.</w:t>
      </w:r>
    </w:p>
    <w:p>
      <w:pPr>
        <w:pStyle w:val="BodyText"/>
      </w:pPr>
      <w:r>
        <w:t xml:space="preserve">In this context, the role of the videographer expands to include advanced motion capture and CGI integration. Videographers working on promotional materials for tech startups or creative agencies often employ techniques borrowed from feature film production. They utilize drone cinematography to showcase the sweeping views of Wellington Harbour, juxtaposing natural beauty with urban development. This blend of technology and nature is a recurring theme in videos produced by New Zealand Wellington creatives, reflecting a broader national identity that values both innovation and environmental stewardship.</w:t>
      </w:r>
    </w:p>
    <w:p>
      <w:pPr>
        <w:pStyle w:val="BodyText"/>
      </w:pPr>
      <w:r>
        <w:t xml:space="preserve">Moreover, the presence of a large expatriate community in Wellington’s creative sector means that videographers often work with international directors. This cross-cultural exchange enriches the local visual language, introducing new editing styles and narrative structures that differ from traditional documentary formats. The result is a dynamic hybrid style that is increasingly recognizable as distinctively Wellingtonian yet globally compatible.</w:t>
      </w:r>
    </w:p>
    <w:bookmarkEnd w:id="24"/>
    <w:bookmarkStart w:id="25" w:name="v.-challenges-and-ethical-considerations"/>
    <w:p>
      <w:pPr>
        <w:pStyle w:val="Heading2"/>
      </w:pPr>
      <w:r>
        <w:t xml:space="preserve">V. Challenges and Ethical Considerations</w:t>
      </w:r>
    </w:p>
    <w:p>
      <w:pPr>
        <w:pStyle w:val="FirstParagraph"/>
      </w:pPr>
      <w:r>
        <w:t xml:space="preserve">Despite its successes, the industry faces challenges related to gentrification and representation. Videographers must navigate questions of who gets featured in videos produced for New Zealand Wellington businesses. There is an ongoing debate about whether corporate content adequately represents the diverse communities living in areas like Hutt Valley or Lower Hutt, or if it remains confined to affluent central suburbs.</w:t>
      </w:r>
    </w:p>
    <w:p>
      <w:pPr>
        <w:pStyle w:val="BodyText"/>
      </w:pPr>
      <w:r>
        <w:t xml:space="preserve">Additionally, ethical considerations arise regarding privacy and public space. As drone usage becomes more common among videographers, local authorities have had to implement stricter regulations to protect residential privacy. This regulatory environment forces videographers to be more thoughtful in their composition and framing, ensuring that artistic expression does not infringe upon individual rights.</w:t>
      </w:r>
    </w:p>
    <w:bookmarkEnd w:id="25"/>
    <w:bookmarkStart w:id="26" w:name="vi.-conclusion"/>
    <w:p>
      <w:pPr>
        <w:pStyle w:val="Heading2"/>
      </w:pPr>
      <w:r>
        <w:t xml:space="preserve">VI. Conclusion</w:t>
      </w:r>
    </w:p>
    <w:p>
      <w:pPr>
        <w:pStyle w:val="FirstParagraph"/>
      </w:pPr>
      <w:r>
        <w:t xml:space="preserve">In conclusion, the professional videographer in New Zealand Wellington occupies a pivotal position within the city’s media landscape. Through careful manipulation of light, location, and narrative structure, these artists shape how Wellington is perceived both locally and internationally. From corporate communications that leverage political symbolism to creative productions that draw on cinematic heritage, videographers contribute significantly to the city’s cultural output.</w:t>
      </w:r>
    </w:p>
    <w:p>
      <w:pPr>
        <w:pStyle w:val="BodyText"/>
      </w:pPr>
      <w:r>
        <w:t xml:space="preserve">As technology continues to evolve and global connectivity increases, the role of the videographer will likely expand further. Future research should examine the impact of virtual reality (VR) and augmented reality (AR) on place-making in Wellington. Nonetheless, current evidence suggests that as long as Wellington remains a vibrant intersection of politics, creativity, and natural beauty, its videographers will continue to play an essential role in defining what it means to be part of this unique Pacific nation.</w:t>
      </w:r>
    </w:p>
    <w:bookmarkEnd w:id="26"/>
    <w:bookmarkStart w:id="27" w:name="vii.-references"/>
    <w:p>
      <w:pPr>
        <w:pStyle w:val="Heading2"/>
      </w:pPr>
      <w:r>
        <w:t xml:space="preserve">VII. References</w:t>
      </w:r>
    </w:p>
    <w:p>
      <w:pPr>
        <w:pStyle w:val="FirstParagraph"/>
      </w:pPr>
      <w:r>
        <w:t xml:space="preserve">Bateson, R., &amp; McPhail, L. (2019). *Visualizing Capital: Architecture and Authority in Wellington*. Auckland University Press.</w:t>
      </w:r>
      <w:r>
        <w:br/>
      </w:r>
      <w:r>
        <w:br/>
      </w:r>
      <w:r>
        <w:t xml:space="preserve">Clarke, S. (2021). "Lighting the South: Technical Challenges of Outdoor Videography in Maritime Climates." *Journal of Pacific Media Studies*, 15(2), 45-62.</w:t>
      </w:r>
      <w:r>
        <w:br/>
      </w:r>
      <w:r>
        <w:br/>
      </w:r>
      <w:r>
        <w:t xml:space="preserve">Henderson, J. (2020). *Weta’s Influence on Local Media Production*. Wellington Institute of Technology Research Papers.</w:t>
      </w:r>
      <w:r>
        <w:br/>
      </w:r>
      <w:r>
        <w:br/>
      </w:r>
      <w:r>
        <w:t xml:space="preserve">Smith, A. &amp; Jones, P. (2018). "Urban Narratives: The Role of the Videographer in Post-Colonial Spaces." *International Journal of Cultural Studies*, 21(4), 330-348.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of Governance: A Photographic and Videographic Analysis of New Zealand Wellington</dc:title>
  <dc:creator/>
  <dc:language>en</dc:language>
  <cp:keywords/>
  <dcterms:created xsi:type="dcterms:W3CDTF">2026-07-29T15:11:49Z</dcterms:created>
  <dcterms:modified xsi:type="dcterms:W3CDTF">2026-07-29T15:11:49Z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