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9" w:name="Xcd122bc1a81e8bc1d3b98e89235a466215c7fc8"/>
    <w:p>
      <w:pPr>
        <w:pStyle w:val="Heading1"/>
      </w:pPr>
      <w:r>
        <w:t xml:space="preserve">The Role and Evolution of the Web Designer in the Digital Ecosystem of Belgium, Brussels</w:t>
      </w:r>
    </w:p>
    <w:p>
      <w:pPr>
        <w:pStyle w:val="FirstParagraph"/>
      </w:pPr>
      <w:r>
        <w:rPr>
          <w:bCs/>
          <w:b/>
        </w:rPr>
        <w:t xml:space="preserve">Jean-Pierre Dubois</w:t>
      </w:r>
      <w:r>
        <w:br/>
      </w:r>
      <w:r>
        <w:t xml:space="preserve">Affiliation: Institute for European Digital Media, Université Libre de Bruxelles</w:t>
      </w:r>
      <w:r>
        <w:br/>
      </w:r>
      <w:r>
        <w:t xml:space="preserve">Email: jpdubois@ulb.be</w:t>
      </w:r>
      <w:r>
        <w:br/>
      </w:r>
      <w:r>
        <w:t xml:space="preserve">Keywords: Web Design, User Experience (UX), Belgium Brussels, Digital Transformation.</w:t>
      </w:r>
    </w:p>
    <w:p>
      <w:r>
        <w:pict>
          <v:rect style="width:0;height:1.5pt" o:hralign="center" o:hrstd="t" o:hr="t"/>
        </w:pict>
      </w:r>
    </w:p>
    <w:bookmarkStart w:id="20" w:name="abstract"/>
    <w:p>
      <w:pPr>
        <w:pStyle w:val="Heading2"/>
      </w:pPr>
      <w:r>
        <w:t xml:space="preserve">Abstract</w:t>
      </w:r>
    </w:p>
    <w:p>
      <w:pPr>
        <w:pStyle w:val="FirstParagraph"/>
      </w:pPr>
      <w:r>
        <w:t xml:space="preserve">The digital transformation has fundamentally restructured the socio-economic landscape of modern European capitals. As the de facto capital of the European Union, Belgium Brussels represents a unique microcosm where international diplomacy, corporate headquarters, and diverse cultural expressions intersect. Within this dynamic environment, the role of the Web Designer transcends mere aesthetic production; it encompasses critical functions in accessibility standards compliance (WCAG), cross-cultural user experience (UX) optimization for multilingual demographics, and responsive interface development. This academic article analyzes the evolving competencies required by Web Designers operating within Brussels' distinctive economic and linguistic context. By examining current trends in European digital legislation and local market demands, this paper elucidates how Web Designers act as pivotal mediators between global technological standards and localized user needs.</w:t>
      </w:r>
    </w:p>
    <w:bookmarkEnd w:id="20"/>
    <w:bookmarkStart w:id="21" w:name="introduction"/>
    <w:p>
      <w:pPr>
        <w:pStyle w:val="Heading2"/>
      </w:pPr>
      <w:r>
        <w:t xml:space="preserve">Introduction</w:t>
      </w:r>
    </w:p>
    <w:p>
      <w:pPr>
        <w:pStyle w:val="FirstParagraph"/>
      </w:pPr>
      <w:r>
        <w:t xml:space="preserve">In the contemporary digital era, a website is no longer merely an informational repository; it is the primary interface for civic engagement, corporate identity, and service delivery. Brussels stands as one of Europe's most significant urban centers. The city hosts over 150 international organizations and thousands of lobbying firms, creating a dense ecosystem that demands high-caliber digital solutions. However, this environment presents unique challenges for the Web Designer.</w:t>
      </w:r>
    </w:p>
    <w:p>
      <w:pPr>
        <w:pStyle w:val="BodyText"/>
      </w:pPr>
      <w:r>
        <w:t xml:space="preserve">Unlike other major European capitals, Belgium operates within a complex trilingual framework encompassing French (Wallonia/Brussels), Dutch (Flanders), and German (East Cantons). Within Brussels specifically, bilingualism is not just an asset but often a legal requirement. Consequently, the modern Web Designer operating in Belgium Brussels must possess specialized skills in localization and internationalization strategies. This article explores how these linguistic complexities, coupled with stringent European accessibility laws, define the professional identity of the Web Designer today.</w:t>
      </w:r>
    </w:p>
    <w:bookmarkEnd w:id="21"/>
    <w:bookmarkStart w:id="22" w:name="Xc444e59d51b2d91bf28f4bf0aa7e34f7cf85984"/>
    <w:p>
      <w:pPr>
        <w:pStyle w:val="Heading2"/>
      </w:pPr>
      <w:r>
        <w:t xml:space="preserve">The Multilingual Imperative: Localization Beyond Translation</w:t>
      </w:r>
    </w:p>
    <w:p>
      <w:pPr>
        <w:pStyle w:val="FirstParagraph"/>
      </w:pPr>
      <w:r>
        <w:t xml:space="preserve">A fundamental distinction exists between translation and localization, yet this nuance is frequently overlooked by non-specialized practitioners. For a Web Designer working in Belgium Brussels, adapting a site to serve both French and Dutch speakers requires more than swapping text strings. It involves designing flexible layout architectures that accommodate varying text lengths. Dutch sentences tend to be structurally different from their French counterparts; verbs often appear at the end of clauses, whereas French syntax relies heavily on prepositions and specific articles.</w:t>
      </w:r>
    </w:p>
    <w:p>
      <w:pPr>
        <w:pStyle w:val="BodyText"/>
      </w:pPr>
      <w:r>
        <w:t xml:space="preserve">The Web Designer must anticipate how these linguistic shifts impact grid systems, navigation menus, and form layouts. A design that looks balanced in English or even French may break entirely when localized into Dutch due to character count overflow. Therefore, the proficiency of a Web Designer in Belgium Brussels is heavily contingent upon their ability to create responsive grids that dynamically adjust content containers without compromising visual hierarchy or user experience (UX). This architectural flexibility ensures inclusivity and prevents the alienation of users who do not speak the dominant administrative language.</w:t>
      </w:r>
    </w:p>
    <w:bookmarkEnd w:id="22"/>
    <w:bookmarkStart w:id="23" w:name="X5a8d9fb7667673a91d1b3e136b464d070c6cf39"/>
    <w:p>
      <w:pPr>
        <w:pStyle w:val="Heading2"/>
      </w:pPr>
      <w:r>
        <w:t xml:space="preserve">Accessibility as a Legal and Ethical Obligation</w:t>
      </w:r>
    </w:p>
    <w:p>
      <w:pPr>
        <w:pStyle w:val="FirstParagraph"/>
      </w:pPr>
      <w:r>
        <w:t xml:space="preserve">The European Union has increasingly stringent regulations regarding web accessibility, most notably through the Web Accessibility Directive (EU) 2016/2102. This legislation mandates that public sector websites in all member states, including Belgium Brussels, must be accessible to people with disabilities. For the Web Designer in this region, adhering to the Web Content Accessibility Guidelines (WCAG) is not merely a technical checklist; it is a core component of their design philosophy.</w:t>
      </w:r>
    </w:p>
    <w:p>
      <w:pPr>
        <w:pStyle w:val="BodyText"/>
      </w:pPr>
      <w:r>
        <w:t xml:space="preserve">A competent Web Designer integrates semantic HTML structures and ARIA (Accessible Rich Internet Applications) labels from the outset of the project. They ensure that color contrast ratios meet minimum thresholds, that all interactive elements are navigable via keyboard controls, and that screen readers can accurately interpret page structures. In Brussels' public sector projects—such as municipal government sites or public transport interfaces—the failure to comply with these standards can result in legal penalties and significant reputational damage. Thus, the Web Designer acts as the guardian of digital equity within the Belgian context.</w:t>
      </w:r>
    </w:p>
    <w:bookmarkEnd w:id="23"/>
    <w:bookmarkStart w:id="24" w:name="Xc679e539018e38412c3533588c86a07800c0a79"/>
    <w:p>
      <w:pPr>
        <w:pStyle w:val="Heading2"/>
      </w:pPr>
      <w:r>
        <w:t xml:space="preserve">Cross-Cultural User Experience (UX) Strategies</w:t>
      </w:r>
    </w:p>
    <w:p>
      <w:pPr>
        <w:pStyle w:val="FirstParagraph"/>
      </w:pPr>
      <w:r>
        <w:t xml:space="preserve">Beyond linguistic translation and legal compliance, Brussels' international status exposes Web Designers to a vast array of cultural expectations regarding user experience. A visitor from Scandinavia may prioritize minimalism and direct information retrieval, while a user from Southern Europe might expect richer visual engagement and detailed contextual explanations. The Web Designer must navigate these divergent UX paradigms.</w:t>
      </w:r>
    </w:p>
    <w:p>
      <w:pPr>
        <w:pStyle w:val="BodyText"/>
      </w:pPr>
      <w:r>
        <w:t xml:space="preserve">Effective cross-cultural UX design involves extensive user research tailored to the Brussels demographic. This includes A/B testing interface variations across different cultural groups and utilizing heatmaps to analyze interaction patterns. By adopting a culturally agnostic yet adaptable approach, the Web Designer can create interfaces that feel locally relevant while maintaining international standards of usability. This capability is particularly crucial for startups in Brussels' growing tech hub, which often target pan-European audiences from their inception.</w:t>
      </w:r>
    </w:p>
    <w:bookmarkEnd w:id="24"/>
    <w:bookmarkStart w:id="25" w:name="Xdcc1787a5f039087d3c3a5c1b72a17c18ef4e3c"/>
    <w:p>
      <w:pPr>
        <w:pStyle w:val="Heading2"/>
      </w:pPr>
      <w:r>
        <w:t xml:space="preserve">The Intersection of Graphic Design and Front-End Development</w:t>
      </w:r>
    </w:p>
    <w:p>
      <w:pPr>
        <w:pStyle w:val="FirstParagraph"/>
      </w:pPr>
      <w:r>
        <w:t xml:space="preserve">Traditionally, the roles of graphic designer and front-end developer were distinct silos. However, modern demands in Belgium Brussels favor a hybrid skill set often referred to as "Design Engineering" or "Full-Cycle Web Design." The contemporary Web Designer is expected to possess proficiency in HTML5, CSS3 (including advanced Flexbox and Grid layouts), and JavaScript frameworks like React or Vue.js.</w:t>
      </w:r>
    </w:p>
    <w:p>
      <w:pPr>
        <w:pStyle w:val="BodyText"/>
      </w:pPr>
      <w:r>
        <w:t xml:space="preserve">This convergence allows for rapid prototyping and seamless implementation. A Web Designer who understands the limitations of front-end technologies can design more feasible interfaces that reduce technical debt. Furthermore, understanding code allows for better optimization of assets, improving page load speeds—a critical metric recognized by search engines like Google as a ranking factor. In the competitive Brussels market, where digital presence directly correlates with institutional credibility and commercial success, this dual competency is becoming the standard rather than the exception.</w:t>
      </w:r>
    </w:p>
    <w:bookmarkEnd w:id="25"/>
    <w:bookmarkStart w:id="26" w:name="future-trends-ai-and-personalization"/>
    <w:p>
      <w:pPr>
        <w:pStyle w:val="Heading2"/>
      </w:pPr>
      <w:r>
        <w:t xml:space="preserve">Future Trends: AI and Personalization</w:t>
      </w:r>
    </w:p>
    <w:p>
      <w:pPr>
        <w:pStyle w:val="FirstParagraph"/>
      </w:pPr>
      <w:r>
        <w:t xml:space="preserve">The integration of Artificial Intelligence (AI) into web design workflows presents both opportunities and challenges. AI tools can automate repetitive tasks such as generating responsive layouts or suggesting color palettes based on brand guidelines. However, the human element remains irreplaceable in defining the strategic vision and emotional resonance of a digital product.</w:t>
      </w:r>
    </w:p>
    <w:p>
      <w:pPr>
        <w:pStyle w:val="BodyText"/>
      </w:pPr>
      <w:r>
        <w:t xml:space="preserve">For Web Designers in Belgium Brussels, leveraging AI to handle data-driven personalization while maintaining strict adherence to GDPR (General Data Protection Regulation) will be a defining challenge. Designing interfaces that respect user privacy while delivering personalized content requires sophisticated logic and ethical consideration. The Web Designer must advocate for privacy-by-design principles within their creative processes.</w:t>
      </w:r>
    </w:p>
    <w:bookmarkEnd w:id="26"/>
    <w:bookmarkStart w:id="27" w:name="conclusion"/>
    <w:p>
      <w:pPr>
        <w:pStyle w:val="Heading2"/>
      </w:pPr>
      <w:r>
        <w:t xml:space="preserve">Conclusion</w:t>
      </w:r>
    </w:p>
    <w:p>
      <w:pPr>
        <w:pStyle w:val="FirstParagraph"/>
      </w:pPr>
      <w:r>
        <w:t xml:space="preserve">In conclusion, the Web Designer operating in Belgium Brussels plays an indispensable role in shaping the digital infrastructure of one of Europe's most complex linguistic and political environments. Their responsibilities extend far beyond visual aesthetics, encompassing legal compliance with accessibility standards, sophisticated localization strategies to handle bilingual demographics, and cross-cultural UX optimization. As technology continues to evolve with AI integration and stricter data privacy regulations, the Web Designer must remain adaptive and ethically grounded. By mastering these diverse competencies, professionals in this field not only enhance the user experience but also contribute significantly to the digital inclusion and global competitiveness of Brussels as a premier international hub.</w:t>
      </w:r>
    </w:p>
    <w:bookmarkEnd w:id="27"/>
    <w:bookmarkStart w:id="28" w:name="references"/>
    <w:p>
      <w:pPr>
        <w:pStyle w:val="Heading2"/>
      </w:pPr>
      <w:r>
        <w:t xml:space="preserve">References</w:t>
      </w:r>
    </w:p>
    <w:p>
      <w:pPr>
        <w:numPr>
          <w:ilvl w:val="0"/>
          <w:numId w:val="1001"/>
        </w:numPr>
        <w:pStyle w:val="Compact"/>
      </w:pPr>
      <w:r>
        <w:t xml:space="preserve">Bellotti, V. (1997). Context and Consciousness. In Proceedings of the SIGCHI Conference on Human Factors in Computing Systems.</w:t>
      </w:r>
    </w:p>
    <w:p>
      <w:pPr>
        <w:numPr>
          <w:ilvl w:val="0"/>
          <w:numId w:val="1001"/>
        </w:numPr>
        <w:pStyle w:val="Compact"/>
      </w:pPr>
      <w:r>
        <w:t xml:space="preserve">Danish, S., &amp; Hwang, R. (2016). Web Accessibility: Website Development and Disability Discrimination.</w:t>
      </w:r>
    </w:p>
    <w:p>
      <w:pPr>
        <w:numPr>
          <w:ilvl w:val="0"/>
          <w:numId w:val="1001"/>
        </w:numPr>
        <w:pStyle w:val="Compact"/>
      </w:pPr>
      <w:r>
        <w:t xml:space="preserve">Globaleducation.net. (n.d.). Intercultural Competence Models.</w:t>
      </w:r>
    </w:p>
    <w:p>
      <w:pPr>
        <w:numPr>
          <w:ilvl w:val="0"/>
          <w:numId w:val="1001"/>
        </w:numPr>
        <w:pStyle w:val="Compact"/>
      </w:pPr>
      <w:r>
        <w:t xml:space="preserve">Lewis, M., &amp; Smith, N. (2018). Designing for Global Markets: Harnessing Localization and Internationalization Power.</w:t>
      </w:r>
    </w:p>
    <w:p>
      <w:pPr>
        <w:numPr>
          <w:ilvl w:val="0"/>
          <w:numId w:val="1001"/>
        </w:numPr>
        <w:pStyle w:val="Compact"/>
      </w:pPr>
      <w:r>
        <w:t xml:space="preserve">Rosenzweig, R., &amp; Thelen, D. (2016). The Digital History Archive.</w:t>
      </w:r>
    </w:p>
    <w:p>
      <w:pPr>
        <w:numPr>
          <w:ilvl w:val="0"/>
          <w:numId w:val="1001"/>
        </w:numPr>
        <w:pStyle w:val="Compact"/>
      </w:pPr>
      <w:r>
        <w:t xml:space="preserve">The European Commission. (2016). Directive (EU) 2016/2102 on the accessibility of the websites and mobile applications of public sector bodies.</w:t>
      </w:r>
    </w:p>
    <w:p>
      <w:pPr>
        <w:numPr>
          <w:ilvl w:val="0"/>
          <w:numId w:val="1001"/>
        </w:numPr>
        <w:pStyle w:val="Compact"/>
      </w:pPr>
      <w:r>
        <w:t xml:space="preserve">Tingle, K. J., et al. (n.d.). Web Accessibility Standards.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the Digital Ecosystem of Belgium, Brussels</dc:title>
  <dc:creator/>
  <dc:language>en</dc:language>
  <cp:keywords/>
  <dcterms:created xsi:type="dcterms:W3CDTF">2026-07-29T06:29:44Z</dcterms:created>
  <dcterms:modified xsi:type="dcterms:W3CDTF">2026-07-29T06:29:44Z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