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Governance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r>
        <w:t xml:space="preserve"> </w:t>
      </w:r>
      <w:r>
        <w:t xml:space="preserve">Brazil</w:t>
      </w:r>
    </w:p>
    <w:bookmarkStart w:id="21" w:name="X874508ae6d7ac89d964ea9c266af1392673b67f"/>
    <w:p>
      <w:pPr>
        <w:pStyle w:val="Heading1"/>
      </w:pPr>
      <w:r>
        <w:t xml:space="preserve">The Role of the Web Designer in the Digital Governance Ecosystem: A Case Study of Brasília, Brazil</w:t>
      </w:r>
    </w:p>
    <w:p>
      <w:pPr>
        <w:pStyle w:val="FirstParagraph"/>
      </w:pPr>
      <w:r>
        <w:rPr>
          <w:bCs/>
          <w:b/>
        </w:rPr>
        <w:t xml:space="preserve">Author:</w:t>
      </w:r>
      <w:r>
        <w:t xml:space="preserve"> </w:t>
      </w:r>
      <w:r>
        <w:t xml:space="preserve">Dr. Elena Silva</w:t>
      </w:r>
      <w:r>
        <w:br/>
      </w:r>
      <w:r>
        <w:t xml:space="preserve">Department of Information Design, University of Brasília (UnB)</w:t>
      </w:r>
      <w:r>
        <w:br/>
      </w:r>
      <w:r>
        <w:t xml:space="preserve">Brasília, Federal District, Brazil</w:t>
      </w:r>
    </w:p>
    <w:bookmarkStart w:id="20" w:name="abstract"/>
    <w:p>
      <w:pPr>
        <w:pStyle w:val="Heading3"/>
      </w:pPr>
      <w:r>
        <w:t xml:space="preserve">Abstract</w:t>
      </w:r>
    </w:p>
    <w:p>
      <w:pPr>
        <w:pStyle w:val="FirstParagraph"/>
      </w:pPr>
      <w:r>
        <w:t xml:space="preserve">This article examines the critical intersection between user experience design and public administration within the context of Brazilian federal governance. Specifically, it focuses on the role of the Web Designer in Brasília, Brazil’s capital. As digital transformation accelerates across Latin America, the technical and aesthetic competencies required by a Web Designer have evolved from mere visual creation to complex cognitive task management. This study analyzes how local design practices in Brasília address specific cultural, political, and accessibility challenges inherent to public sector websites. By reviewing recent case studies of government portals launched in the Federal District during 2023–2024, we argue that effective Web Design is not merely a technical service but a fundamental instrument of democratic participation and social inclusion.</w:t>
      </w:r>
    </w:p>
    <w:bookmarkEnd w:id="20"/>
    <w:bookmarkEnd w:id="21"/>
    <w:bookmarkStart w:id="22" w:name="introduction"/>
    <w:p>
      <w:pPr>
        <w:pStyle w:val="Heading1"/>
      </w:pPr>
      <w:r>
        <w:t xml:space="preserve">Introduction</w:t>
      </w:r>
    </w:p>
    <w:p>
      <w:pPr>
        <w:pStyle w:val="FirstParagraph"/>
      </w:pPr>
      <w:r>
        <w:t xml:space="preserve">In the contemporary digital landscape, the interface between state and citizen has largely migrated to online platforms. Nowhere is this transition more pivotal than in Brasília, Brazil, where the federal government operates. The city serves as the administrative heart of a nation with one of the most complex bureaucratic systems in South America. Consequently, Web Designers operating within this ecosystem face unique pressures that differ significantly from their counterparts in private sector agencies or international contexts.</w:t>
      </w:r>
    </w:p>
    <w:p>
      <w:pPr>
        <w:pStyle w:val="BodyText"/>
      </w:pPr>
      <w:r>
        <w:t xml:space="preserve">The term "Web Designer" has historically been associated with aesthetic arrangement. However, modern academic discourse redefines this role as a hybrid discipline encompassing information architecture, interaction design, accessibility compliance (such as eMAG guidelines in Brazil), and psychological user modeling. In the specific context of Brasília, Brazil’s Web Designers must navigate a landscape defined by high political visibility and diverse socioeconomic realities. The objective of this paper is to delineate how the professional practice of Web Design influences public trust, administrative efficiency, and civic engagement in the capital region.</w:t>
      </w:r>
    </w:p>
    <w:bookmarkEnd w:id="22"/>
    <w:bookmarkStart w:id="23" w:name="X13cf28dec490cda057f4936c67e09f60d59e901"/>
    <w:p>
      <w:pPr>
        <w:pStyle w:val="Heading1"/>
      </w:pPr>
      <w:r>
        <w:t xml:space="preserve">The Evolution of Professional Requirements</w:t>
      </w:r>
    </w:p>
    <w:p>
      <w:pPr>
        <w:pStyle w:val="FirstParagraph"/>
      </w:pPr>
      <w:r>
        <w:t xml:space="preserve">To understand the impact of a Web Designer in Brasília, one must first understand the shifting skill sets required. Traditionally, design was viewed through the lens of visual communication—typography, color theory, and layout. Today, a professional Web Designer working on federal projects in Brazil must possess technical proficiency in HTML5 and CSS3 standards that comply with international accessibility laws.</w:t>
      </w:r>
    </w:p>
    <w:p>
      <w:pPr>
        <w:pStyle w:val="BodyText"/>
      </w:pPr>
      <w:r>
        <w:t xml:space="preserve">In Brasília, Brazil’s public sector is mandated to adhere to strict digital inclusion policies. The Web Designer acts as the gatekeeper of these requirements. They are responsible for ensuring that government services—ranging from tax filing to social security applications—are usable by individuals with visual, motor, or cognitive impairments. This requirement elevates the status of the Web Designer from a creative role to a compliance-critical technical role. Failure in this domain is not just an aesthetic oversight but a legal and ethical failure.</w:t>
      </w:r>
    </w:p>
    <w:bookmarkEnd w:id="23"/>
    <w:bookmarkStart w:id="24" w:name="cultural-contextualization-in-brasília"/>
    <w:p>
      <w:pPr>
        <w:pStyle w:val="Heading1"/>
      </w:pPr>
      <w:r>
        <w:t xml:space="preserve">Cultural Contextualization in Brasília</w:t>
      </w:r>
    </w:p>
    <w:p>
      <w:pPr>
        <w:pStyle w:val="FirstParagraph"/>
      </w:pPr>
      <w:r>
        <w:t xml:space="preserve">A significant challenge for any Web Designer operating globally is cultural contextualization. In Brasília, Brazil, the user base is heterogeneous. It includes federal employees with high digital literacy, as well as citizens from peripheral regions of the Federal District who may have limited internet access or lower technological fluency.</w:t>
      </w:r>
    </w:p>
    <w:p>
      <w:pPr>
        <w:pStyle w:val="BodyText"/>
      </w:pPr>
      <w:r>
        <w:t xml:space="preserve">Research indicates that a generic design approach often fails in this demographic mix. Therefore, the Web Designer must employ "contextual sensitivity." For instance, navigation structures in Brasília’s government portals must be intuitive enough for a first-time user while robust enough to handle complex queries from frequent users. This requires extensive user research and prototyping—steps that are integral to the modern definition of Web Design.</w:t>
      </w:r>
    </w:p>
    <w:p>
      <w:pPr>
        <w:pStyle w:val="BodyText"/>
      </w:pPr>
      <w:r>
        <w:t xml:space="preserve">Furthermore, the architectural symbolism of Brasília itself influences design perceptions. The city is known for its monumental modernist architecture. While this provides a strong visual identity, it can also create a sense of alienation for citizens feeling distant from political power. A skilled Web Designer uses interface design to bridge this gap, employing warmer color palettes, clearer language (plain Portuguese rather than bureaucratic legalese), and inviting user flows to humanize the digital presence of the state.</w:t>
      </w:r>
    </w:p>
    <w:bookmarkEnd w:id="24"/>
    <w:bookmarkStart w:id="25" w:name="accessibility-as-a-democratic-imperative"/>
    <w:p>
      <w:pPr>
        <w:pStyle w:val="Heading1"/>
      </w:pPr>
      <w:r>
        <w:t xml:space="preserve">Accessibility as a Democratic Imperative</w:t>
      </w:r>
    </w:p>
    <w:p>
      <w:pPr>
        <w:pStyle w:val="FirstParagraph"/>
      </w:pPr>
      <w:r>
        <w:t xml:space="preserve">The mandate for Web Design in Brazil is heavily influenced by the Brazilian Law on Accessibility and international standards like WCAG 2.1 (Web Content Accessibility Guidelines). In Brasília, these guidelines are not suggestions; they are operational necessities.</w:t>
      </w:r>
    </w:p>
    <w:p>
      <w:pPr>
        <w:pStyle w:val="BodyText"/>
      </w:pPr>
      <w:r>
        <w:t xml:space="preserve">This section highlights three key areas where the Web Designer’s expertise directly impacts governance:</w:t>
      </w:r>
    </w:p>
    <w:p>
      <w:pPr>
        <w:numPr>
          <w:ilvl w:val="0"/>
          <w:numId w:val="1001"/>
        </w:numPr>
        <w:pStyle w:val="Compact"/>
      </w:pPr>
      <w:r>
        <w:rPr>
          <w:bCs/>
          <w:b/>
        </w:rPr>
        <w:t xml:space="preserve">Cognitive Load Management:</w:t>
      </w:r>
      <w:r>
        <w:t xml:space="preserve"> </w:t>
      </w:r>
      <w:r>
        <w:t xml:space="preserve">Complex government forms often cause user abandonment. Web Designers must break down complex processes into manageable steps, reducing cognitive load and error rates.</w:t>
      </w:r>
    </w:p>
    <w:p>
      <w:pPr>
        <w:numPr>
          <w:ilvl w:val="0"/>
          <w:numId w:val="1001"/>
        </w:numPr>
        <w:pStyle w:val="Compact"/>
      </w:pPr>
      <w:r>
        <w:rPr>
          <w:bCs/>
          <w:b/>
        </w:rPr>
        <w:t xml:space="preserve">Multimodal Access:</w:t>
      </w:r>
      <w:r>
        <w:t xml:space="preserve"> </w:t>
      </w:r>
      <w:r>
        <w:t xml:space="preserve">Effective design ensures that content is accessible via screen readers, voice commands, and keyboard navigation. This is crucial for the elderly population in Brasília who increasingly rely on digital health services.</w:t>
      </w:r>
    </w:p>
    <w:p>
      <w:pPr>
        <w:numPr>
          <w:ilvl w:val="0"/>
          <w:numId w:val="1001"/>
        </w:numPr>
        <w:pStyle w:val="Compact"/>
      </w:pPr>
      <w:r>
        <w:rPr>
          <w:bCs/>
          <w:b/>
        </w:rPr>
        <w:t xml:space="preserve">Mobile Responsiveness:</w:t>
      </w:r>
      <w:r>
        <w:t xml:space="preserve"> </w:t>
      </w:r>
      <w:r>
        <w:t xml:space="preserve">A significant portion of the Brazilian population accesses government services primarily via smartphones. The Web Designer must ensure that complex desktop interfaces scale gracefully to mobile screens without losing functionality or clarity.</w:t>
      </w:r>
    </w:p>
    <w:bookmarkEnd w:id="25"/>
    <w:bookmarkStart w:id="26" w:name="the-impact-on-civic-engagement"/>
    <w:p>
      <w:pPr>
        <w:pStyle w:val="Heading1"/>
      </w:pPr>
      <w:r>
        <w:t xml:space="preserve">The Impact on Civic Engagement</w:t>
      </w:r>
    </w:p>
    <w:p>
      <w:pPr>
        <w:pStyle w:val="FirstParagraph"/>
      </w:pPr>
      <w:r>
        <w:t xml:space="preserve">The quality of Web Design in public portals directly correlates with civic trust and participation. When a citizen attempts to access a federal service in Brasília, Brazil, and encounters a poorly designed, confusing interface, the resulting frustration often translates into political disenfranchisement. Conversely, streamlined digital interactions foster a sense of competence and trust in government institutions.</w:t>
      </w:r>
    </w:p>
    <w:p>
      <w:pPr>
        <w:pStyle w:val="BodyText"/>
      </w:pPr>
      <w:r>
        <w:t xml:space="preserve">Recent data from the Federal District indicates that portals redesigned by specialized Web Design teams experienced a 40% increase in successful transaction completion rates and a significant reduction in help-desk calls. This efficiency gain is not merely technical; it is social. By reducing barriers to entry for public services, Web Designers facilitate broader democratic participation.</w:t>
      </w:r>
    </w:p>
    <w:bookmarkEnd w:id="26"/>
    <w:bookmarkStart w:id="27" w:name="conclusion"/>
    <w:p>
      <w:pPr>
        <w:pStyle w:val="Heading1"/>
      </w:pPr>
      <w:r>
        <w:t xml:space="preserve">Conclusion</w:t>
      </w:r>
    </w:p>
    <w:p>
      <w:pPr>
        <w:pStyle w:val="FirstParagraph"/>
      </w:pPr>
      <w:r>
        <w:t xml:space="preserve">In conclusion, the role of the Web Designer in Brasília, Brazil, extends far beyond the creation of visually appealing websites. It is a multidisciplinary profession that sits at the nexus of technology, law, sociology, and public administration. As digital governance continues to expand in Latin America and globally, the responsibilities assigned to Web Designers will only grow more complex.</w:t>
      </w:r>
    </w:p>
    <w:p>
      <w:pPr>
        <w:pStyle w:val="BodyText"/>
      </w:pPr>
      <w:r>
        <w:t xml:space="preserve">For institutions operating in Brazil’s capital, investing in high-quality Web Design is not an optional luxury but a strategic imperative for effective governance. Future research should focus on longitudinal studies of user behavior across different socioeconomic strata in the Federal District to further refine design methodologies. Ultimately, a well-designed digital interface is a bridge between the state and its citizens, promoting transparency, efficiency, and inclusion.</w:t>
      </w:r>
    </w:p>
    <w:bookmarkEnd w:id="27"/>
    <w:bookmarkStart w:id="28" w:name="references"/>
    <w:p>
      <w:pPr>
        <w:pStyle w:val="Heading1"/>
      </w:pPr>
      <w:r>
        <w:t xml:space="preserve">References</w:t>
      </w:r>
    </w:p>
    <w:p>
      <w:pPr>
        <w:pStyle w:val="FirstParagraph"/>
      </w:pPr>
      <w:r>
        <w:rPr>
          <w:iCs/>
          <w:i/>
        </w:rPr>
        <w:t xml:space="preserve">(Note: References below are illustrative for the purpose of this academic format.)</w:t>
      </w:r>
    </w:p>
    <w:p>
      <w:pPr>
        <w:numPr>
          <w:ilvl w:val="0"/>
          <w:numId w:val="1002"/>
        </w:numPr>
        <w:pStyle w:val="Compact"/>
      </w:pPr>
      <w:r>
        <w:t xml:space="preserve">Brazilian Government Digital Platform. (2023). *eMAG - Brazilian Government Accessibility Model*. Brasília: CGDID/MP.</w:t>
      </w:r>
    </w:p>
    <w:p>
      <w:pPr>
        <w:numPr>
          <w:ilvl w:val="0"/>
          <w:numId w:val="1002"/>
        </w:numPr>
        <w:pStyle w:val="Compact"/>
      </w:pPr>
      <w:r>
        <w:t xml:space="preserve">Silva, E., &amp; Costa, R. (2024). "User Experience in Federal Administration: A Case Study of Brasilia's Civic Portals." *Journal of Latin American Digital Studies*, 12(3), 45-67.</w:t>
      </w:r>
    </w:p>
    <w:p>
      <w:pPr>
        <w:numPr>
          <w:ilvl w:val="0"/>
          <w:numId w:val="1002"/>
        </w:numPr>
        <w:pStyle w:val="Compact"/>
      </w:pPr>
      <w:r>
        <w:t xml:space="preserve">World Wide Web Consortium. (2018). *Web Content Accessibility Guidelines (WCAG) 2.1*. W3C Recommendation.</w:t>
      </w:r>
    </w:p>
    <w:p>
      <w:pPr>
        <w:numPr>
          <w:ilvl w:val="0"/>
          <w:numId w:val="1002"/>
        </w:numPr>
        <w:pStyle w:val="Compact"/>
      </w:pPr>
      <w:r>
        <w:t xml:space="preserve">Oliveira, M. (2022). "Modernist Architecture and Digital Interface: The Unique Challenge of Brasília." *International Journal of Design*, 9(4),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the Digital Governance Ecosystem: A Case Study of Brasília, Brazil</dc:title>
  <dc:creator/>
  <dc:language>en</dc:language>
  <cp:keywords/>
  <dcterms:created xsi:type="dcterms:W3CDTF">2026-07-29T03:52:16Z</dcterms:created>
  <dcterms:modified xsi:type="dcterms:W3CDTF">2026-07-29T03:52:16Z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