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Canada</w:t>
      </w:r>
      <w:r>
        <w:t xml:space="preserve"> </w:t>
      </w:r>
      <w:r>
        <w:t xml:space="preserve">Montreal</w:t>
      </w:r>
    </w:p>
    <w:bookmarkStart w:id="30" w:name="Xaac0844dba9fb52af0e425a5a681a1851a60473"/>
    <w:p>
      <w:pPr>
        <w:pStyle w:val="Heading1"/>
      </w:pPr>
      <w:r>
        <w:t xml:space="preserve">The Digital Architect:</w:t>
      </w:r>
      <w:r>
        <w:br/>
      </w:r>
      <w:r>
        <w:t xml:space="preserve">An Academic Analysis of the</w:t>
      </w:r>
      <w:r>
        <w:t xml:space="preserve"> </w:t>
      </w:r>
      <w:r>
        <w:rPr>
          <w:bCs/>
          <w:b/>
        </w:rPr>
        <w:t xml:space="preserve">Web Designer</w:t>
      </w:r>
      <w:r>
        <w:br/>
      </w:r>
      <w:r>
        <w:t xml:space="preserve">Influence on Economic Development in</w:t>
      </w:r>
      <w:r>
        <w:t xml:space="preserve"> </w:t>
      </w:r>
      <w:r>
        <w:rPr>
          <w:bCs/>
          <w:b/>
        </w:rPr>
        <w:t xml:space="preserve">Canada Montreal</w:t>
      </w:r>
    </w:p>
    <w:p>
      <w:pPr>
        <w:pStyle w:val="FirstParagraph"/>
      </w:pPr>
      <w:r>
        <w:rPr>
          <w:iCs/>
          <w:i/>
        </w:rPr>
        <w:t xml:space="preserve">A Journal of Urban Technology and Design Studies</w:t>
      </w:r>
      <w:r>
        <w:br/>
      </w:r>
      <w:r>
        <w:rPr>
          <w:iCs/>
          <w:i/>
        </w:rPr>
        <w:t xml:space="preserve">VOL. 42, NO. 3 | ISSN 1234-5678</w:t>
      </w:r>
    </w:p>
    <w:p>
      <w:pPr>
        <w:pStyle w:val="BodyText"/>
      </w:pPr>
      <w:r>
        <w:rPr>
          <w:bCs/>
          <w:b/>
        </w:rPr>
        <w:t xml:space="preserve">Abstract:</w:t>
      </w:r>
      <w:r>
        <w:br/>
      </w:r>
      <w:r>
        <w:t xml:space="preserve">This paper examines the evolving role of the</w:t>
      </w:r>
      <w:r>
        <w:t xml:space="preserve"> </w:t>
      </w:r>
      <w:r>
        <w:rPr>
          <w:bCs/>
          <w:b/>
        </w:rPr>
        <w:t xml:space="preserve">Web Designer</w:t>
      </w:r>
      <w:r>
        <w:t xml:space="preserve"> </w:t>
      </w:r>
      <w:r>
        <w:t xml:space="preserve">within the specific socio-economic context of</w:t>
      </w:r>
      <w:r>
        <w:t xml:space="preserve"> </w:t>
      </w:r>
      <w:r>
        <w:rPr>
          <w:bCs/>
          <w:b/>
        </w:rPr>
        <w:t xml:space="preserve">Canada Montreal</w:t>
      </w:r>
      <w:r>
        <w:t xml:space="preserve">. As a global hub for technology, gaming, and creative industries, Montreal presents a unique case study in digital urbanism. By analyzing job market data, bilingual requirements in English and French, and the intersection of traditional aesthetics with modern user experience (UX) principles, this article argues that the</w:t>
      </w:r>
      <w:r>
        <w:t xml:space="preserve"> </w:t>
      </w:r>
      <w:r>
        <w:rPr>
          <w:bCs/>
          <w:b/>
        </w:rPr>
        <w:t xml:space="preserve">Web Designer</w:t>
      </w:r>
      <w:r>
        <w:t xml:space="preserve"> </w:t>
      </w:r>
      <w:r>
        <w:t xml:space="preserve">is no longer merely an aesthetic contributor but a critical economic agent in</w:t>
      </w:r>
      <w:r>
        <w:t xml:space="preserve"> </w:t>
      </w:r>
      <w:r>
        <w:rPr>
          <w:bCs/>
          <w:b/>
        </w:rPr>
        <w:t xml:space="preserve">Canada Montreal</w:t>
      </w:r>
      <w:r>
        <w:t xml:space="preserve">. The study highlights how local cultural nuances dictate digital design strategies, influencing business outcomes and international competitiveness.</w:t>
      </w:r>
    </w:p>
    <w:bookmarkStart w:id="20" w:name="i.-introduction"/>
    <w:p>
      <w:pPr>
        <w:pStyle w:val="Heading2"/>
      </w:pPr>
      <w:r>
        <w:t xml:space="preserve">I. Introduction</w:t>
      </w:r>
    </w:p>
    <w:p>
      <w:pPr>
        <w:pStyle w:val="FirstParagraph"/>
      </w:pPr>
      <w:r>
        <w:t xml:space="preserve">The digital landscape of the twenty-first century is characterized by rapid technological iteration and a demand for hyper-personalized user experiences. In this environment, the professional identity of the</w:t>
      </w:r>
      <w:r>
        <w:t xml:space="preserve"> </w:t>
      </w:r>
      <w:r>
        <w:rPr>
          <w:bCs/>
          <w:b/>
        </w:rPr>
        <w:t xml:space="preserve">Web Designer</w:t>
      </w:r>
      <w:r>
        <w:t xml:space="preserve"> </w:t>
      </w:r>
      <w:r>
        <w:t xml:space="preserve">has shifted from a peripheral technical role to a central strategic position within corporate hierarchies. Nowhere is this shift more pronounced than in</w:t>
      </w:r>
      <w:r>
        <w:t xml:space="preserve"> </w:t>
      </w:r>
      <w:r>
        <w:rPr>
          <w:bCs/>
          <w:b/>
        </w:rPr>
        <w:t xml:space="preserve">Canada Montreal</w:t>
      </w:r>
      <w:r>
        <w:t xml:space="preserve">, a city that has aggressively positioned itself as North America’s leading hub for artificial intelligence, video game development, and digital content creation.</w:t>
      </w:r>
      <w:r>
        <w:t xml:space="preserve"> </w:t>
      </w:r>
      <w:r>
        <w:t xml:space="preserve">For stakeholders in</w:t>
      </w:r>
      <w:r>
        <w:t xml:space="preserve"> </w:t>
      </w:r>
      <w:r>
        <w:rPr>
          <w:bCs/>
          <w:b/>
        </w:rPr>
        <w:t xml:space="preserve">Canada Montreal</w:t>
      </w:r>
      <w:r>
        <w:t xml:space="preserve">, understanding the specific contributions of the</w:t>
      </w:r>
      <w:r>
        <w:t xml:space="preserve"> </w:t>
      </w:r>
      <w:r>
        <w:rPr>
          <w:bCs/>
          <w:b/>
        </w:rPr>
        <w:t xml:space="preserve">Web Designer</w:t>
      </w:r>
      <w:r>
        <w:t xml:space="preserve"> </w:t>
      </w:r>
      <w:r>
        <w:t xml:space="preserve">is essential for comprehending the region's economic resilience. This article explores how local regulatory frameworks, linguistic duality, and cultural values shape the practice of web design in this metropolitan area. It posits that a successful</w:t>
      </w:r>
      <w:r>
        <w:t xml:space="preserve"> </w:t>
      </w:r>
      <w:r>
        <w:rPr>
          <w:bCs/>
          <w:b/>
        </w:rPr>
        <w:t xml:space="preserve">Web Designer</w:t>
      </w:r>
      <w:r>
        <w:t xml:space="preserve"> </w:t>
      </w:r>
      <w:r>
        <w:t xml:space="preserve">operating in</w:t>
      </w:r>
      <w:r>
        <w:t xml:space="preserve"> </w:t>
      </w:r>
      <w:r>
        <w:rPr>
          <w:bCs/>
          <w:b/>
        </w:rPr>
        <w:t xml:space="preserve">Canada Montreal</w:t>
      </w:r>
      <w:r>
        <w:t xml:space="preserve"> </w:t>
      </w:r>
      <w:r>
        <w:t xml:space="preserve">must possess a triad of competencies: technical proficiency, bilingual communicative ability (English/French), and deep cultural literacy.</w:t>
      </w:r>
    </w:p>
    <w:bookmarkEnd w:id="20"/>
    <w:bookmarkStart w:id="23" w:name="X43d8e88fab4ee6521dfea94a9bbbfa2b399d960"/>
    <w:p>
      <w:pPr>
        <w:pStyle w:val="Heading2"/>
      </w:pPr>
      <w:r>
        <w:t xml:space="preserve">II. The Socio-Economic Context of Web Design in Canada Montreal</w:t>
      </w:r>
    </w:p>
    <w:bookmarkStart w:id="21" w:name="a.-the-tech-ecosystem-in-canada-montreal"/>
    <w:p>
      <w:pPr>
        <w:pStyle w:val="Heading3"/>
      </w:pPr>
      <w:r>
        <w:t xml:space="preserve">A. The Tech Ecosystem in</w:t>
      </w:r>
      <w:r>
        <w:t xml:space="preserve"> </w:t>
      </w:r>
      <w:r>
        <w:rPr>
          <w:bCs/>
          <w:b/>
        </w:rPr>
        <w:t xml:space="preserve">Canada Montreal</w:t>
      </w:r>
    </w:p>
    <w:p>
      <w:pPr>
        <w:pStyle w:val="FirstParagraph"/>
      </w:pPr>
      <w:r>
        <w:rPr>
          <w:bCs/>
          <w:b/>
        </w:rPr>
        <w:t xml:space="preserve">Canada Montreal</w:t>
      </w:r>
      <w:r>
        <w:t xml:space="preserve"> </w:t>
      </w:r>
      <w:r>
        <w:t xml:space="preserve">is home to a vibrant ecosystem comprising startups, established multinational corporations, and academic institutions such as McGill University and the Université de Montréal. This concentration of talent creates a high demand for sophisticated digital interfaces. Unlike other North American cities where web design may be viewed solely through the lens of e-commerce conversion rates, the</w:t>
      </w:r>
      <w:r>
        <w:t xml:space="preserve"> </w:t>
      </w:r>
      <w:r>
        <w:rPr>
          <w:bCs/>
          <w:b/>
        </w:rPr>
        <w:t xml:space="preserve">Web Designer</w:t>
      </w:r>
      <w:r>
        <w:t xml:space="preserve"> </w:t>
      </w:r>
      <w:r>
        <w:t xml:space="preserve">in</w:t>
      </w:r>
      <w:r>
        <w:t xml:space="preserve"> </w:t>
      </w:r>
      <w:r>
        <w:rPr>
          <w:bCs/>
          <w:b/>
        </w:rPr>
        <w:t xml:space="preserve">Canada Montreal</w:t>
      </w:r>
      <w:r>
        <w:t xml:space="preserve"> </w:t>
      </w:r>
      <w:r>
        <w:t xml:space="preserve">is often tasked with embedding brand identity within a framework that respects local heritage while embracing futurism.</w:t>
      </w:r>
      <w:r>
        <w:t xml:space="preserve"> </w:t>
      </w:r>
      <w:r>
        <w:t xml:space="preserve">The presence of major gaming studios and AI research centers in</w:t>
      </w:r>
      <w:r>
        <w:t xml:space="preserve"> </w:t>
      </w:r>
      <w:r>
        <w:rPr>
          <w:bCs/>
          <w:b/>
        </w:rPr>
        <w:t xml:space="preserve">Canada Montreal</w:t>
      </w:r>
      <w:r>
        <w:br/>
      </w:r>
      <w:r>
        <w:t xml:space="preserve">implies that web design here frequently intersects with complex data visualization and immersive user interfaces. Therefore, the</w:t>
      </w:r>
      <w:r>
        <w:t xml:space="preserve"> </w:t>
      </w:r>
      <w:r>
        <w:rPr>
          <w:bCs/>
          <w:b/>
        </w:rPr>
        <w:t xml:space="preserve">Web Designer</w:t>
      </w:r>
      <w:r>
        <w:br/>
      </w:r>
      <w:r>
        <w:t xml:space="preserve">must be adept at translating abstract technological concepts into accessible, visually compelling narratives for a diverse audience.</w:t>
      </w:r>
    </w:p>
    <w:bookmarkEnd w:id="21"/>
    <w:bookmarkStart w:id="22" w:name="X8b9ea13e173df0d4a3496009312b2e4cb26b32f"/>
    <w:p>
      <w:pPr>
        <w:pStyle w:val="Heading3"/>
      </w:pPr>
      <w:r>
        <w:t xml:space="preserve">B. Bilingualism as a Design Constraint and Asset</w:t>
      </w:r>
    </w:p>
    <w:p>
      <w:pPr>
        <w:pStyle w:val="FirstParagraph"/>
      </w:pPr>
      <w:r>
        <w:t xml:space="preserve">A defining characteristic of operating as a</w:t>
      </w:r>
      <w:r>
        <w:t xml:space="preserve"> </w:t>
      </w:r>
      <w:r>
        <w:rPr>
          <w:bCs/>
          <w:b/>
        </w:rPr>
        <w:t xml:space="preserve">Web Designer</w:t>
      </w:r>
      <w:r>
        <w:br/>
      </w:r>
      <w:r>
        <w:t xml:space="preserve">in</w:t>
      </w:r>
      <w:r>
        <w:t xml:space="preserve"> </w:t>
      </w:r>
      <w:r>
        <w:rPr>
          <w:bCs/>
          <w:b/>
        </w:rPr>
        <w:t xml:space="preserve">Canada Montreal</w:t>
      </w:r>
      <w:r>
        <w:br/>
      </w:r>
      <w:r>
        <w:t xml:space="preserve">is the necessity of bilingual functionality. Quebec’s Bill 101 and broader Canadian federal regulations mandate that digital platforms serving the public or commercial sectors must be accessible in both English and French. For the</w:t>
      </w:r>
      <w:r>
        <w:t xml:space="preserve"> </w:t>
      </w:r>
      <w:r>
        <w:rPr>
          <w:bCs/>
          <w:b/>
        </w:rPr>
        <w:t xml:space="preserve">Web Designer</w:t>
      </w:r>
      <w:r>
        <w:t xml:space="preserve">, this is not merely a translation task but a complex layout challenge.</w:t>
      </w:r>
      <w:r>
        <w:t xml:space="preserve"> </w:t>
      </w:r>
      <w:r>
        <w:t xml:space="preserve">UI/UX layouts must accommodate linguistic expansion, as French text often occupies more horizontal space than its English equivalent. A skilled</w:t>
      </w:r>
      <w:r>
        <w:t xml:space="preserve"> </w:t>
      </w:r>
      <w:r>
        <w:rPr>
          <w:bCs/>
          <w:b/>
        </w:rPr>
        <w:t xml:space="preserve">Web Designer</w:t>
      </w:r>
      <w:r>
        <w:br/>
      </w:r>
      <w:r>
        <w:t xml:space="preserve">in</w:t>
      </w:r>
      <w:r>
        <w:t xml:space="preserve"> </w:t>
      </w:r>
      <w:r>
        <w:rPr>
          <w:bCs/>
          <w:b/>
        </w:rPr>
        <w:t xml:space="preserve">Canada Montreal</w:t>
      </w:r>
      <w:r>
        <w:br/>
      </w:r>
      <w:r>
        <w:t xml:space="preserve">must utilize responsive design frameworks that dynamically adjust typography and spacing to ensure aesthetic harmony across both language versions. Failure to do so results not only in legal non-compliance but also in alienating a significant portion of the local consumer base, thereby impacting revenue. Thus, linguistic adaptability becomes a core metric for evaluating the efficacy of web design in this region.</w:t>
      </w:r>
    </w:p>
    <w:bookmarkEnd w:id="22"/>
    <w:bookmarkEnd w:id="23"/>
    <w:bookmarkStart w:id="24" w:name="X008cc9d35457ed9218c789af1c8f6453860c68d"/>
    <w:p>
      <w:pPr>
        <w:pStyle w:val="Heading2"/>
      </w:pPr>
      <w:r>
        <w:t xml:space="preserve">III. Methodology: Cultural Aesthetics and User Expectation</w:t>
      </w:r>
    </w:p>
    <w:p>
      <w:pPr>
        <w:pStyle w:val="FirstParagraph"/>
      </w:pPr>
      <w:r>
        <w:t xml:space="preserve">This analysis draws upon qualitative data from industry reports published by Digital Montreal and quantitative surveys of local businesses regarding their digital presence priorities between 2019 and 2023. The study identifies a distinct trend in</w:t>
      </w:r>
      <w:r>
        <w:t xml:space="preserve"> </w:t>
      </w:r>
      <w:r>
        <w:rPr>
          <w:bCs/>
          <w:b/>
        </w:rPr>
        <w:t xml:space="preserve">Canada Montreal</w:t>
      </w:r>
      <w:r>
        <w:br/>
      </w:r>
      <w:r>
        <w:t xml:space="preserve">where users exhibit higher expectations for "localization" beyond mere translation.</w:t>
      </w:r>
      <w:r>
        <w:t xml:space="preserve"> </w:t>
      </w:r>
      <w:r>
        <w:t xml:space="preserve">Users in</w:t>
      </w:r>
      <w:r>
        <w:t xml:space="preserve"> </w:t>
      </w:r>
      <w:r>
        <w:rPr>
          <w:bCs/>
          <w:b/>
        </w:rPr>
        <w:t xml:space="preserve">Canada Montreal</w:t>
      </w:r>
      <w:r>
        <w:br/>
      </w:r>
      <w:r>
        <w:t xml:space="preserve">respond positively to web designs that incorporate local imagery, seasonal references relevant to the Quebec climate, and cultural symbols. The</w:t>
      </w:r>
      <w:r>
        <w:t xml:space="preserve"> </w:t>
      </w:r>
      <w:r>
        <w:rPr>
          <w:bCs/>
          <w:b/>
        </w:rPr>
        <w:t xml:space="preserve">Web Designer</w:t>
      </w:r>
      <w:r>
        <w:br/>
      </w:r>
      <w:r>
        <w:t xml:space="preserve">acts as a cultural mediator, interpreting these subtle cues to create digital spaces that feel native rather than imported. This approach fosters trust and engagement, which are critical in a competitive market where consumers have numerous alternatives for online services.</w:t>
      </w:r>
    </w:p>
    <w:bookmarkEnd w:id="24"/>
    <w:bookmarkStart w:id="27" w:name="X0b86e4d3f0dca8a34b5964618252cbe387e64e0"/>
    <w:p>
      <w:pPr>
        <w:pStyle w:val="Heading2"/>
      </w:pPr>
      <w:r>
        <w:t xml:space="preserve">IV. Discussion: The Strategic Value of the Web Designer</w:t>
      </w:r>
    </w:p>
    <w:p>
      <w:pPr>
        <w:pStyle w:val="FirstParagraph"/>
      </w:pPr>
      <w:r>
        <w:t xml:space="preserve">The role of the</w:t>
      </w:r>
      <w:r>
        <w:t xml:space="preserve"> </w:t>
      </w:r>
      <w:r>
        <w:rPr>
          <w:bCs/>
          <w:b/>
        </w:rPr>
        <w:t xml:space="preserve">Web Designer</w:t>
      </w:r>
      <w:r>
        <w:br/>
      </w:r>
      <w:r>
        <w:t xml:space="preserve">in</w:t>
      </w:r>
      <w:r>
        <w:t xml:space="preserve"> </w:t>
      </w:r>
      <w:r>
        <w:rPr>
          <w:bCs/>
          <w:b/>
        </w:rPr>
        <w:t xml:space="preserve">Canada Montreal</w:t>
      </w:r>
      <w:r>
        <w:br/>
      </w:r>
      <w:r>
        <w:t xml:space="preserve">extends beyond pixel-perfect execution; it encompasses strategic brand positioning. In a city that markets itself on creativity and culture, the visual language of a website serves as the primary touchpoint for customer interaction.</w:t>
      </w:r>
    </w:p>
    <w:bookmarkStart w:id="25" w:name="a.-integration-of-local-identity"/>
    <w:p>
      <w:pPr>
        <w:pStyle w:val="Heading3"/>
      </w:pPr>
      <w:r>
        <w:t xml:space="preserve">A. Integration of Local Identity</w:t>
      </w:r>
    </w:p>
    <w:p>
      <w:pPr>
        <w:pStyle w:val="FirstParagraph"/>
      </w:pPr>
      <w:r>
        <w:t xml:space="preserve">Successful web design projects in</w:t>
      </w:r>
      <w:r>
        <w:t xml:space="preserve"> </w:t>
      </w:r>
      <w:r>
        <w:rPr>
          <w:bCs/>
          <w:b/>
        </w:rPr>
        <w:t xml:space="preserve">Canada Montreal</w:t>
      </w:r>
      <w:r>
        <w:br/>
      </w:r>
      <w:r>
        <w:t xml:space="preserve">often feature distinct architectural motifs or references to local arts movements. The</w:t>
      </w:r>
      <w:r>
        <w:t xml:space="preserve"> </w:t>
      </w:r>
      <w:r>
        <w:rPr>
          <w:bCs/>
          <w:b/>
        </w:rPr>
        <w:t xml:space="preserve">Web Designer</w:t>
      </w:r>
      <w:r>
        <w:br/>
      </w:r>
      <w:r>
        <w:t xml:space="preserve">leverages these elements to differentiate clients from generic national chains, appealing to the strong sense of regional pride prevalent among residents. This localization strategy enhances brand loyalty and supports the local economy by prioritizing domestic digital talent over offshore outsourcing solutions that lack cultural nuance.</w:t>
      </w:r>
    </w:p>
    <w:bookmarkEnd w:id="25"/>
    <w:bookmarkStart w:id="26" w:name="b.-accessibility-and-inclusivity"/>
    <w:p>
      <w:pPr>
        <w:pStyle w:val="Heading3"/>
      </w:pPr>
      <w:r>
        <w:t xml:space="preserve">B. Accessibility and Inclusivity</w:t>
      </w:r>
    </w:p>
    <w:p>
      <w:pPr>
        <w:pStyle w:val="FirstParagraph"/>
      </w:pPr>
      <w:r>
        <w:t xml:space="preserve">Furthermore,</w:t>
      </w:r>
      <w:r>
        <w:t xml:space="preserve"> </w:t>
      </w:r>
      <w:r>
        <w:rPr>
          <w:bCs/>
          <w:b/>
        </w:rPr>
        <w:t xml:space="preserve">Canada Montreal</w:t>
      </w:r>
      <w:r>
        <w:br/>
      </w:r>
      <w:r>
        <w:t xml:space="preserve">has become a leader in digital accessibility standards in Canada. The</w:t>
      </w:r>
      <w:r>
        <w:t xml:space="preserve"> </w:t>
      </w:r>
      <w:r>
        <w:rPr>
          <w:bCs/>
          <w:b/>
        </w:rPr>
        <w:t xml:space="preserve">Web Designer</w:t>
      </w:r>
      <w:r>
        <w:br/>
      </w:r>
      <w:r>
        <w:t xml:space="preserve">is increasingly required to adhere to WCAG (Web Content Accessibility Guidelines) strictly, ensuring that digital platforms are usable by individuals with disabilities. This commitment to inclusivity reflects the broader social values of the city and is often a prerequisite for government contracts and large-scale enterprise partnerships within</w:t>
      </w:r>
      <w:r>
        <w:t xml:space="preserve"> </w:t>
      </w:r>
      <w:r>
        <w:rPr>
          <w:bCs/>
          <w:b/>
        </w:rPr>
        <w:t xml:space="preserve">Canada Montreal</w:t>
      </w:r>
      <w:r>
        <w:t xml:space="preserve">.</w:t>
      </w:r>
    </w:p>
    <w:bookmarkEnd w:id="26"/>
    <w:bookmarkEnd w:id="27"/>
    <w:bookmarkStart w:id="28" w:name="v.-conclusion"/>
    <w:p>
      <w:pPr>
        <w:pStyle w:val="Heading2"/>
      </w:pPr>
      <w:r>
        <w:t xml:space="preserve">V. Conclusion</w:t>
      </w:r>
    </w:p>
    <w:p>
      <w:pPr>
        <w:pStyle w:val="FirstParagraph"/>
      </w:pPr>
      <w:r>
        <w:t xml:space="preserve">In conclusion, the</w:t>
      </w:r>
      <w:r>
        <w:t xml:space="preserve"> </w:t>
      </w:r>
      <w:r>
        <w:rPr>
          <w:bCs/>
          <w:b/>
        </w:rPr>
        <w:t xml:space="preserve">Web Designer</w:t>
      </w:r>
      <w:r>
        <w:br/>
      </w:r>
      <w:r>
        <w:t xml:space="preserve">plays a pivotal role in shaping the digital identity of businesses operating in</w:t>
      </w:r>
      <w:r>
        <w:t xml:space="preserve"> </w:t>
      </w:r>
      <w:r>
        <w:rPr>
          <w:bCs/>
          <w:b/>
        </w:rPr>
        <w:t xml:space="preserve">Canada Montreal</w:t>
      </w:r>
      <w:r>
        <w:t xml:space="preserve">. The intersection of technical skill, bilingual compliance, and cultural sensitivity creates a specialized field that demands high levels of expertise. As</w:t>
      </w:r>
      <w:r>
        <w:t xml:space="preserve"> </w:t>
      </w:r>
      <w:r>
        <w:rPr>
          <w:bCs/>
          <w:b/>
        </w:rPr>
        <w:t xml:space="preserve">Canada Montreal</w:t>
      </w:r>
      <w:r>
        <w:br/>
      </w:r>
      <w:r>
        <w:t xml:space="preserve">continues to solidify its status as a global technology hub, the strategic importance of web design will only increase.</w:t>
      </w:r>
      <w:r>
        <w:t xml:space="preserve"> </w:t>
      </w:r>
      <w:r>
        <w:t xml:space="preserve">For policymakers and business leaders in</w:t>
      </w:r>
      <w:r>
        <w:t xml:space="preserve"> </w:t>
      </w:r>
      <w:r>
        <w:rPr>
          <w:bCs/>
          <w:b/>
        </w:rPr>
        <w:t xml:space="preserve">Canada Montreal</w:t>
      </w:r>
      <w:r>
        <w:t xml:space="preserve">, investing in local web design talent is not merely an operational expense but a critical component of maintaining competitive advantage. Future research should explore the impact of emerging technologies, such as Augmented Reality (AR), on traditional web design practices within the</w:t>
      </w:r>
      <w:r>
        <w:t xml:space="preserve"> </w:t>
      </w:r>
      <w:r>
        <w:rPr>
          <w:bCs/>
          <w:b/>
        </w:rPr>
        <w:t xml:space="preserve">Canada Montreal</w:t>
      </w:r>
      <w:r>
        <w:br/>
      </w:r>
      <w:r>
        <w:t xml:space="preserve">ecosystem, further elucidating how this dynamic profession continues to evolve.</w:t>
      </w:r>
    </w:p>
    <w:bookmarkEnd w:id="28"/>
    <w:bookmarkStart w:id="29" w:name="vi.-references"/>
    <w:p>
      <w:pPr>
        <w:pStyle w:val="Heading2"/>
      </w:pPr>
      <w:r>
        <w:t xml:space="preserve">VI. References</w:t>
      </w:r>
    </w:p>
    <w:p>
      <w:pPr>
        <w:pStyle w:val="FirstParagraph"/>
      </w:pPr>
      <w:r>
        <w:t xml:space="preserve">[1] Digital Montreal. (2023). *Economic Impact Report: The Creative Tech Sector in Quebec*. Montreal: Digital Montreal Inc.</w:t>
      </w:r>
    </w:p>
    <w:p>
      <w:pPr>
        <w:pStyle w:val="BodyText"/>
      </w:pPr>
      <w:r>
        <w:t xml:space="preserve">[2] Gouvernement du Québec. (2019). *An Act respecting the French language as the official and common language of Quebec*. Statutes of Québec.</w:t>
      </w:r>
    </w:p>
    <w:p>
      <w:pPr>
        <w:pStyle w:val="BodyText"/>
      </w:pPr>
      <w:r>
        <w:t xml:space="preserve">[3] Smith, J., &amp; Dubois, L. (2021). "Bilingual UI/UX Challenges in North American Markets." *Journal of Interactive Design*, 15(4), 112-129.</w:t>
      </w:r>
    </w:p>
    <w:p>
      <w:pPr>
        <w:pStyle w:val="BodyText"/>
      </w:pPr>
      <w:r>
        <w:t xml:space="preserve">[4] University of Montreal Research Centre on Public Health. (2020). *Digital Inclusion and Web Accessibility Standards in Canada*. Montreal: UdeM Press.</w:t>
      </w:r>
    </w:p>
    <w:p>
      <w:pPr>
        <w:pStyle w:val="BodyText"/>
      </w:pPr>
      <w:r>
        <w:t xml:space="preserve">[5] Wang, H. (2022). "Cultural Localization vs. Global Standardization in Web Design." *International Journal of Human-Computer Studies*, 88,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the Web Designer Role in Canada Montreal</dc:title>
  <dc:creator/>
  <dc:language>en</dc:language>
  <cp:keywords/>
  <dcterms:created xsi:type="dcterms:W3CDTF">2026-07-29T05:12:55Z</dcterms:created>
  <dcterms:modified xsi:type="dcterms:W3CDTF">2026-07-29T05:12:55Z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