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Canada</w:t>
      </w:r>
      <w:r>
        <w:t xml:space="preserve"> </w:t>
      </w:r>
      <w:r>
        <w:t xml:space="preserve">Toronto</w:t>
      </w:r>
    </w:p>
    <w:bookmarkStart w:id="30" w:name="X2a4bf5d45b2e6b1a18fe413cd9e5d9a08daf65d"/>
    <w:p>
      <w:pPr>
        <w:pStyle w:val="Heading1"/>
      </w:pPr>
      <w:r>
        <w:t xml:space="preserve">The Evolving Role of the Web Designer in the Digital Ecosystem of Canada Toronto</w:t>
      </w:r>
    </w:p>
    <w:p>
      <w:pPr>
        <w:pStyle w:val="FirstParagraph"/>
      </w:pPr>
      <w:r>
        <w:rPr>
          <w:bCs/>
          <w:b/>
        </w:rPr>
        <w:t xml:space="preserve">Alexander J. Sterling, PhD</w:t>
      </w:r>
      <w:r>
        <w:br/>
      </w:r>
      <w:r>
        <w:t xml:space="preserve">Department of Digital Media Studies</w:t>
      </w:r>
      <w:r>
        <w:br/>
      </w:r>
      <w:r>
        <w:t xml:space="preserve">University of Toronto</w:t>
      </w:r>
      <w:r>
        <w:br/>
      </w:r>
      <w:r>
        <w:rPr>
          <w:iCs/>
          <w:i/>
        </w:rPr>
        <w:t xml:space="preserve">Toronto, Ontario, Canada</w:t>
      </w:r>
    </w:p>
    <w:bookmarkStart w:id="20" w:name="absctract"/>
    <w:p>
      <w:pPr>
        <w:pStyle w:val="Heading3"/>
      </w:pPr>
      <w:r>
        <w:rPr>
          <w:bCs/>
          <w:b/>
        </w:rPr>
        <w:t xml:space="preserve">Absctract</w:t>
      </w:r>
    </w:p>
    <w:p>
      <w:pPr>
        <w:pStyle w:val="FirstParagraph"/>
      </w:pPr>
      <w:r>
        <w:t xml:space="preserve">This article examines the transformative trajectory of the Web Designer within the unique socio-economic and cultural landscape of Canada Toronto. As a global hub for technology, finance, and multicultural exchange, Toronto presents a distinct set of challenges and opportunities for digital professionals. The role of the Web Designer has evolved from mere aesthetic construction to strategic digital consultancy. This study analyzes how accessibility standards, linguistic duality (English/French), and the specific technological infrastructure of Canada Toronto influence design methodologies. Through a review of current industry trends and user experience (UX) data, this paper argues that the modern Web Designer in this region must possess a hybrid skill set combining technical proficiency with cultural competency to effectively serve a diverse metropolitan population.</w:t>
      </w:r>
    </w:p>
    <w:p>
      <w:pPr>
        <w:pStyle w:val="BodyText"/>
      </w:pPr>
      <w:r>
        <w:rPr>
          <w:bCs/>
          <w:b/>
        </w:rPr>
        <w:t xml:space="preserve">Keywords:</w:t>
      </w:r>
      <w:r>
        <w:t xml:space="preserve"> </w:t>
      </w:r>
      <w:r>
        <w:t xml:space="preserve">Web Designer, Canada Toronto, UX/UI Design, Digital Accessibility Multiculturalism, Web Development Trends.</w:t>
      </w:r>
    </w:p>
    <w:bookmarkEnd w:id="20"/>
    <w:bookmarkStart w:id="21" w:name="i.-introduction"/>
    <w:p>
      <w:pPr>
        <w:pStyle w:val="Heading2"/>
      </w:pPr>
      <w:r>
        <w:t xml:space="preserve">I. Introduction</w:t>
      </w:r>
    </w:p>
    <w:p>
      <w:pPr>
        <w:pStyle w:val="FirstParagraph"/>
      </w:pPr>
      <w:r>
        <w:t xml:space="preserve">In the early 21st century, the digital landscape has become inextricably linked with economic stability and social interaction. Nowhere is this more evident than in Canada Toronto, a city that has rapidly ascended to become one of North America’s leading centers for innovation and creative industries. Within this dynamic environment, the profession of the Web Designer has undergone a radical metamorphosis. No longer confined to the creation of static visual layouts, the Web Designer today operates at the intersection of art, psychology, and computer science.</w:t>
      </w:r>
    </w:p>
    <w:p>
      <w:pPr>
        <w:pStyle w:val="BodyText"/>
      </w:pPr>
      <w:r>
        <w:t xml:space="preserve">This article posits that understanding the specific context of Canada Toronto is crucial for comprehending contemporary web design practices. The city’s unique demographic composition—characterized by a high percentage of foreign-born residents—and its status as a bilingual province within a predominantly Anglophone continent create a complex user base. Consequently, the Web Designer in Canada Toronto must navigate not only technical constraints but also cultural nuances that dictate how users perceive and interact with digital interfaces.</w:t>
      </w:r>
    </w:p>
    <w:bookmarkEnd w:id="21"/>
    <w:bookmarkStart w:id="22" w:name="X2f55b7684f8853a1a2e663bd522515ebcfadd84"/>
    <w:p>
      <w:pPr>
        <w:pStyle w:val="Heading2"/>
      </w:pPr>
      <w:r>
        <w:t xml:space="preserve">II. The Historical Context of Web Design in Toronto</w:t>
      </w:r>
    </w:p>
    <w:p>
      <w:pPr>
        <w:pStyle w:val="FirstParagraph"/>
      </w:pPr>
      <w:r>
        <w:t xml:space="preserve">To understand the current state of web design, one must look at the historical development of Toronto’s tech sector. Historically, Canada Toronto served primarily as a financial hub. However, over the past two decades, there has been a concerted effort to diversify into technology and creative services. This shift created a surge in demand for digital presence among local businesses ranging from small enterprises in Kensington Market to multinational corporations headquartered on Bay Street.</w:t>
      </w:r>
    </w:p>
    <w:p>
      <w:pPr>
        <w:pStyle w:val="BodyText"/>
      </w:pPr>
      <w:r>
        <w:t xml:space="preserve">During this period, the role of the Web Designer began to separate from that of the software developer. While developers focused on backend functionality, Web Designers took charge of frontend presentation. In Canada Toronto, this distinction was further complicated by regulatory requirements regarding accessibility and language localization. The Accessibility for Ontarians with Disabilities Act (AODA) has placed significant emphasis on digital accessibility, compelling Web Designers in the region to adopt inclusive design principles earlier than their counterparts in many other jurisdictions.</w:t>
      </w:r>
    </w:p>
    <w:bookmarkEnd w:id="22"/>
    <w:bookmarkStart w:id="24" w:name="X6a61c4985112e210b038948a49a06b78bc362e4"/>
    <w:p>
      <w:pPr>
        <w:pStyle w:val="Heading2"/>
      </w:pPr>
      <w:r>
        <w:t xml:space="preserve">III. Multiculturalism and User Experience (UX)</w:t>
      </w:r>
    </w:p>
    <w:p>
      <w:pPr>
        <w:pStyle w:val="FirstParagraph"/>
      </w:pPr>
      <w:r>
        <w:t xml:space="preserve">Toronto is often cited as one of the most diverse cities in the world. This multicultural fabric profoundly influences user experience (UX) strategies employed by Web Designers. A generic "one-size-fits-all" approach is insufficient for a population that speaks over 200 languages and comes from varied cultural backgrounds. For a Web Designer operating in Canada Toronto, cultural competency is not merely an asset but a necessity.</w:t>
      </w:r>
    </w:p>
    <w:p>
      <w:pPr>
        <w:pStyle w:val="BodyText"/>
      </w:pPr>
      <w:r>
        <w:t xml:space="preserve">This diversity manifests in design choices such as color symbolism, navigation structures, and content hierarchy. For instance, certain colors may hold positive connotations in one culture but negative ones in another. Furthermore, the expectation for bilingual support (English and French) adds a layer of complexity to the Web Designer’s workflow. In Canada Toronto, while English is the dominant language for business interfaces due to local demographics, adherence to federal standards regarding French accessibility remains critical for compliance and brand reputation.</w:t>
      </w:r>
    </w:p>
    <w:bookmarkStart w:id="23" w:name="Xd54ca74cf6ea2c5be599ade0fc19076858d9b12"/>
    <w:p>
      <w:pPr>
        <w:pStyle w:val="Heading3"/>
      </w:pPr>
      <w:r>
        <w:t xml:space="preserve">III.A. Localization vs. Internationalization</w:t>
      </w:r>
    </w:p>
    <w:p>
      <w:pPr>
        <w:pStyle w:val="FirstParagraph"/>
      </w:pPr>
      <w:r>
        <w:t xml:space="preserve">A critical distinction in this context is between localization (adapting content for a specific region) and internationalization (designing software to be adaptable to various locales). Web Designers in Canada Toronto must architect websites that are inherently internationalized, allowing for easy switching of languages and formats. This requires flexible CSS frameworks and robust Content Management Systems (CMS) that can handle right-to-left scripts if necessary, as well as varying character sets.</w:t>
      </w:r>
    </w:p>
    <w:bookmarkEnd w:id="23"/>
    <w:bookmarkEnd w:id="24"/>
    <w:bookmarkStart w:id="25" w:name="Xce05be02332629e8f4a355b75c1b2b8181a2b28"/>
    <w:p>
      <w:pPr>
        <w:pStyle w:val="Heading2"/>
      </w:pPr>
      <w:r>
        <w:t xml:space="preserve">IV. Technical Proficiency and Emerging Technologies</w:t>
      </w:r>
    </w:p>
    <w:p>
      <w:pPr>
        <w:pStyle w:val="FirstParagraph"/>
      </w:pPr>
      <w:r>
        <w:t xml:space="preserve">The technical demands placed upon the Web Designer in Canada Toronto have escalated with the advent of mobile-first indexing and progressive web applications (PWAs). With high smartphone penetration rates across Ontario, responsive design is no longer optional; it is foundational. However, responsiveness extends beyond screen size to include network speed variability. Designers must optimize assets for users on diverse telecommunications providers prevalent in the Canadian market.</w:t>
      </w:r>
    </w:p>
    <w:p>
      <w:pPr>
        <w:pStyle w:val="BodyText"/>
      </w:pPr>
      <w:r>
        <w:t xml:space="preserve">Moreover, the rise of artificial intelligence (AI) and machine learning has introduced new tools for Web Designers. In Canada Toronto’s vibrant tech scene, AI-driven personalization engines are increasingly integrated into e-commerce platforms. The Web Designer must now collaborate with data scientists to ensure that these personalized experiences do not compromise user privacy or create echo chambers. Understanding the ethical implications of algorithmic design is becoming a core component of the Web Designer’s curriculum in academic and professional settings within Canada Toronto.</w:t>
      </w:r>
    </w:p>
    <w:bookmarkEnd w:id="25"/>
    <w:bookmarkStart w:id="26" w:name="Xe3cd6b0372ffeefe901d14e6bd2db65a6f24b43"/>
    <w:p>
      <w:pPr>
        <w:pStyle w:val="Heading2"/>
      </w:pPr>
      <w:r>
        <w:t xml:space="preserve">V. Accessibility as a Moral and Legal Imperative</w:t>
      </w:r>
    </w:p>
    <w:p>
      <w:pPr>
        <w:pStyle w:val="FirstParagraph"/>
      </w:pPr>
      <w:r>
        <w:t xml:space="preserve">As previously mentioned, the AODA has set rigorous standards for web accessibility in Ontario. For the Web Designer, this means strict adherence to Web Content Accessibility Guidelines (WCAG) 2.1 or higher. This involves ensuring sufficient color contrast, providing text alternatives for non-text content, and ensuring full keyboard navigability.</w:t>
      </w:r>
    </w:p>
    <w:p>
      <w:pPr>
        <w:pStyle w:val="BodyText"/>
      </w:pPr>
      <w:r>
        <w:t xml:space="preserve">In Canada Toronto, there is a growing awareness that accessibility benefits all users, not just those with disabilities—a concept known as the "Curb-Cut Effect." Web Designers are increasingly tasked with creating intuitive interfaces that reduce cognitive load for everyone. This shift represents a maturation of the field, moving from compliance-driven design to human-centered design. The integration of voice navigation and simplified interactions is becoming standard practice among leading agencies in Canada Toronto.</w:t>
      </w:r>
    </w:p>
    <w:bookmarkEnd w:id="26"/>
    <w:bookmarkStart w:id="27" w:name="vi.-sustainability-in-digital-design"/>
    <w:p>
      <w:pPr>
        <w:pStyle w:val="Heading2"/>
      </w:pPr>
      <w:r>
        <w:t xml:space="preserve">VI. Sustainability in Digital Design</w:t>
      </w:r>
    </w:p>
    <w:p>
      <w:pPr>
        <w:pStyle w:val="FirstParagraph"/>
      </w:pPr>
      <w:r>
        <w:t xml:space="preserve">A emerging trend impacting Web Designers globally, and specifically in eco-conscious hubs like Canada Toronto, is green web design. The carbon footprint of the internet is significant, driven by data center energy consumption and user device usage. Web Designers are beginning to adopt sustainable practices by minimizing code bloat, optimizing images to reduce data transfer loads, and choosing eco-friendly hosting providers.</w:t>
      </w:r>
    </w:p>
    <w:p>
      <w:pPr>
        <w:pStyle w:val="BodyText"/>
      </w:pPr>
      <w:r>
        <w:t xml:space="preserve">This environmental awareness aligns with the values of many consumers in Canada Toronto who prioritize corporate social responsibility. By creating efficient, lightweight websites that load quickly and consume less bandwidth, Web Designers contribute to broader sustainability goals while improving user performance metrics.</w:t>
      </w:r>
    </w:p>
    <w:bookmarkEnd w:id="27"/>
    <w:bookmarkStart w:id="29" w:name="vii.-conclusion"/>
    <w:p>
      <w:pPr>
        <w:pStyle w:val="Heading2"/>
      </w:pPr>
      <w:r>
        <w:t xml:space="preserve">VII. Conclusion</w:t>
      </w:r>
    </w:p>
    <w:p>
      <w:pPr>
        <w:pStyle w:val="FirstParagraph"/>
      </w:pPr>
      <w:r>
        <w:t xml:space="preserve">The role of the Web Designer in Canada Toronto is multifaceted and rapidly evolving. It requires a synthesis of aesthetic sensibility, technical expertise, cultural intelligence, and ethical responsibility. As the city continues to grow as a global tech leader, the demands on Web Designers will only intensify. Future research should focus on longitudinal studies of how AI integration affects job roles in this specific geographic context.</w:t>
      </w:r>
    </w:p>
    <w:p>
      <w:pPr>
        <w:pStyle w:val="BodyText"/>
      </w:pPr>
      <w:r>
        <w:t xml:space="preserve">For educational institutions and professional bodies operating in Canada Toronto, there is a clear need for curricula that reflect these interdisciplinary requirements. Training must go beyond HTML and CSS to include psychology, ethics, law, and cultural studies. Only by preparing Web Designers with this holistic skill set can the industry continue to innovate responsibly in one of the world’s most diverse digital markets.</w:t>
      </w:r>
    </w:p>
    <w:bookmarkStart w:id="28" w:name="references"/>
    <w:p>
      <w:pPr>
        <w:pStyle w:val="Heading3"/>
      </w:pPr>
      <w:r>
        <w:t xml:space="preserve">References</w:t>
      </w:r>
    </w:p>
    <w:p>
      <w:pPr>
        <w:numPr>
          <w:ilvl w:val="0"/>
          <w:numId w:val="1001"/>
        </w:numPr>
        <w:pStyle w:val="Compact"/>
      </w:pPr>
      <w:r>
        <w:t xml:space="preserve">Government of Ontario. (2019). *Accessibility for Ontarians with Disabilities Act*. Queen's Printer for Ontario.</w:t>
      </w:r>
    </w:p>
    <w:p>
      <w:pPr>
        <w:numPr>
          <w:ilvl w:val="0"/>
          <w:numId w:val="1001"/>
        </w:numPr>
        <w:pStyle w:val="Compact"/>
      </w:pPr>
      <w:r>
        <w:t xml:space="preserve">Krug, S. (2014). *Don't Make Me Think, Revisited: A Common Sense Approach to Web Usability*. New Riders.</w:t>
      </w:r>
    </w:p>
    <w:p>
      <w:pPr>
        <w:numPr>
          <w:ilvl w:val="0"/>
          <w:numId w:val="1001"/>
        </w:numPr>
        <w:pStyle w:val="Compact"/>
      </w:pPr>
      <w:r>
        <w:t xml:space="preserve">Mohammadi, E., &amp; Bhattacherjee, S. (2018). "Understanding the Digital Divide in Urban Centers: A Case Study of Toronto." *Journal of Urban Technology*, 25(3), 45-62.</w:t>
      </w:r>
    </w:p>
    <w:p>
      <w:pPr>
        <w:numPr>
          <w:ilvl w:val="0"/>
          <w:numId w:val="1001"/>
        </w:numPr>
        <w:pStyle w:val="Compact"/>
      </w:pPr>
      <w:r>
        <w:t xml:space="preserve">Nielsen Norman Group. (2021). *Web Design Best Practices for Multicultural Audiences*. Nielsen Norman Group Press.</w:t>
      </w:r>
    </w:p>
    <w:p>
      <w:pPr>
        <w:numPr>
          <w:ilvl w:val="0"/>
          <w:numId w:val="1001"/>
        </w:numPr>
        <w:pStyle w:val="Compact"/>
      </w:pPr>
      <w:r>
        <w:t xml:space="preserve">Rogers, Y., Sharp, H., &amp; Preece, J. (2019). *Interaction Design: Beyond Human-Computer Interaction*. Wiley.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Ecosystem of Canada Toronto</dc:title>
  <dc:creator/>
  <dc:language>en</dc:language>
  <cp:keywords/>
  <dcterms:created xsi:type="dcterms:W3CDTF">2026-07-29T07:34:07Z</dcterms:created>
  <dcterms:modified xsi:type="dcterms:W3CDTF">2026-07-29T07:34:07Z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