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Urban</w:t>
      </w:r>
      <w:r>
        <w:t xml:space="preserve"> </w:t>
      </w:r>
      <w:r>
        <w:t xml:space="preserve">Ethiopia:</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Addis</w:t>
      </w:r>
      <w:r>
        <w:t xml:space="preserve"> </w:t>
      </w:r>
      <w:r>
        <w:t xml:space="preserve">Ababa</w:t>
      </w:r>
    </w:p>
    <w:bookmarkStart w:id="30" w:name="X96ad728f424ec6a77624e2036b2e80b2a3379f0"/>
    <w:p>
      <w:pPr>
        <w:pStyle w:val="Heading1"/>
      </w:pPr>
      <w:r>
        <w:t xml:space="preserve">The Digital Transformation of Urban Ethiopia: The Role and Evolution of the Web Designer in Addis Ababa</w:t>
      </w:r>
    </w:p>
    <w:p>
      <w:pPr>
        <w:pStyle w:val="FirstParagraph"/>
      </w:pPr>
      <w:r>
        <w:rPr>
          <w:bCs/>
          <w:b/>
        </w:rPr>
        <w:t xml:space="preserve">Author:</w:t>
      </w:r>
      <w:r>
        <w:t xml:space="preserve"> </w:t>
      </w:r>
      <w:r>
        <w:t xml:space="preserve">Research Committee on Digital Humanities and Technology</w:t>
      </w:r>
      <w:r>
        <w:br/>
      </w:r>
      <w:r>
        <w:rPr>
          <w:bCs/>
          <w:b/>
        </w:rPr>
        <w:t xml:space="preserve">Date:</w:t>
      </w:r>
      <w:r>
        <w:t xml:space="preserve"> </w:t>
      </w:r>
      <w:r>
        <w:t xml:space="preserve">October 2023</w:t>
      </w:r>
      <w:r>
        <w:br/>
      </w:r>
      <w:r>
        <w:rPr>
          <w:bCs/>
          <w:b/>
        </w:rPr>
        <w:t xml:space="preserve">Affiliation:</w:t>
      </w:r>
      <w:r>
        <w:t xml:space="preserve"> </w:t>
      </w:r>
      <w:r>
        <w:t xml:space="preserve">Institute for African Technological Studies</w:t>
      </w:r>
    </w:p>
    <w:bookmarkStart w:id="20" w:name="abstract"/>
    <w:p>
      <w:pPr>
        <w:pStyle w:val="Heading2"/>
      </w:pPr>
      <w:r>
        <w:t xml:space="preserve">Abstract</w:t>
      </w:r>
    </w:p>
    <w:p>
      <w:pPr>
        <w:pStyle w:val="FirstParagraph"/>
      </w:pPr>
      <w:r>
        <w:t xml:space="preserve">This article examines the emerging professional landscape of the web designer within the socio-economic context of Ethiopia, with a specific focus on Addis Ababa. As Ethiopia undergoes significant digital transformation, driven by government initiatives such as Digital Ethiopia 2025 and recent telecommunications liberalization, the demand for skilled web designers has surged. This paper analyzes the structural challenges, educational pathways, and cultural adaptations required for web designers in Addis Ababa to effectively serve both local stakeholders and the global market. By exploring case studies of local startups and state-owned enterprises, this study highlights how web design serves as a critical interface between Ethiopia’s rich cultural heritage and its future-oriented digital economy.</w:t>
      </w:r>
    </w:p>
    <w:bookmarkEnd w:id="20"/>
    <w:bookmarkStart w:id="21" w:name="introduction"/>
    <w:p>
      <w:pPr>
        <w:pStyle w:val="Heading2"/>
      </w:pPr>
      <w:r>
        <w:t xml:space="preserve">1. Introduction</w:t>
      </w:r>
    </w:p>
    <w:p>
      <w:pPr>
        <w:pStyle w:val="FirstParagraph"/>
      </w:pPr>
      <w:r>
        <w:t xml:space="preserve">The integration of information and communication technologies (ICT) into the fabric of daily life in East Africa has accelerated dramatically over the past decade. Nowhere is this shift more pronounced than in Addis Ababa, Ethiopia’s capital and largest city, which serves as the diplomatic capital of Africa and a burgeoning hub for technology startups. Central to this digital ecosystem is a specific yet often overlooked professional: the web designer. While software developers receive significant attention regarding coding languages and backend infrastructure, the web designer plays an equally pivotal role in shaping user experience (UX), interface design (UI), and cultural accessibility.</w:t>
      </w:r>
    </w:p>
    <w:p>
      <w:pPr>
        <w:pStyle w:val="BodyText"/>
      </w:pPr>
      <w:r>
        <w:t xml:space="preserve">This article argues that the web designer in Addis Ababa is not merely an aesthetic practitioner but a critical agent of socio-economic inclusion. The unique constraints of internet connectivity, multi-lingual requirements involving Amharic and other local scripts, and the specific cultural nuances of Ethiopian user behavior necessitate a specialized approach to web design. As Ethiopia moves towards greater digital integration, understanding the role of the web designer is essential for policymakers, educators, and technology investors.</w:t>
      </w:r>
    </w:p>
    <w:bookmarkEnd w:id="21"/>
    <w:bookmarkStart w:id="22" w:name="X04fb3d923a88ec2e6ad42aa0ca1a68c8e57b7b1"/>
    <w:p>
      <w:pPr>
        <w:pStyle w:val="Heading2"/>
      </w:pPr>
      <w:r>
        <w:t xml:space="preserve">2. The Context of Digital Infrastructure in Addis Ababa</w:t>
      </w:r>
    </w:p>
    <w:p>
      <w:pPr>
        <w:pStyle w:val="FirstParagraph"/>
      </w:pPr>
      <w:r>
        <w:t xml:space="preserve">To understand the profession of a web designer in this region, one must first appreciate the infrastructural context. Historically, Ethiopia’s telecommunications sector was a state monopoly under Ethio Telecom. However, recent reforms have introduced competition through Safaricom Ethiopia and other emerging providers. This liberalization has led to increased internet penetration rates in Addis Ababa, although challenges such as bandwidth costs and infrastructure stability persist.</w:t>
      </w:r>
    </w:p>
    <w:p>
      <w:pPr>
        <w:pStyle w:val="BodyText"/>
      </w:pPr>
      <w:r>
        <w:t xml:space="preserve">For the web designer in Addis Ababa, these infrastructural realities dictate design choices. Designers must optimize websites for mobile-first approaches, as the majority of Ethiopians access the internet via smartphones rather than desktop computers. Furthermore, bandwidth optimization is crucial; heavy graphical assets that might be acceptable in high-bandwidth regions can render sites unusable in areas with unstable connections. Consequently, Ethiopian web designers have developed a distinct methodology focused on lightweight code and efficient asset loading, distinguishing their practice from Western counterparts.</w:t>
      </w:r>
    </w:p>
    <w:bookmarkEnd w:id="22"/>
    <w:bookmarkStart w:id="23" w:name="X649751e7b28f91c101578f78361763b30d78a08"/>
    <w:p>
      <w:pPr>
        <w:pStyle w:val="Heading2"/>
      </w:pPr>
      <w:r>
        <w:t xml:space="preserve">3. Cultural Localization and Linguistic Diversity</w:t>
      </w:r>
    </w:p>
    <w:p>
      <w:pPr>
        <w:pStyle w:val="FirstParagraph"/>
      </w:pPr>
      <w:r>
        <w:t xml:space="preserve">A defining characteristic of web design in Addis Ababa is the imperative for linguistic inclusivity. Ethiopia is home to over 80 languages, with Amharic serving as the working language of the federal government. However, there are significant Oromo, Tigrayan, Somali-speaking populations within and around the capital. A competent web designer in this context must be proficient in handling right-to-left (if applicable for other regional scripts) and complex Unicode rendering for Ge’ez script-based languages.</w:t>
      </w:r>
    </w:p>
    <w:p>
      <w:pPr>
        <w:pStyle w:val="BodyText"/>
      </w:pPr>
      <w:r>
        <w:t xml:space="preserve">The challenge extends beyond translation. It involves typography that supports local characters while maintaining aesthetic harmony with Latin-script based design templates. Many international Content Management Systems (CMS) struggle with native Ethiopian fonts, requiring web designers to implement custom font solutions or utilize cloud-based type services. This technical hurdle represents a significant barrier to entry but also an opportunity for innovation, as local designers create bespoke frameworks that respect linguistic integrity while adhering to modern design standards.</w:t>
      </w:r>
    </w:p>
    <w:bookmarkEnd w:id="23"/>
    <w:bookmarkStart w:id="24" w:name="X0d4b3080daa8f25dbfe876d72484f2bdae8e02f"/>
    <w:p>
      <w:pPr>
        <w:pStyle w:val="Heading2"/>
      </w:pPr>
      <w:r>
        <w:t xml:space="preserve">4. Educational Pathways and Professional Development</w:t>
      </w:r>
    </w:p>
    <w:p>
      <w:pPr>
        <w:pStyle w:val="FirstParagraph"/>
      </w:pPr>
      <w:r>
        <w:t xml:space="preserve">The formal education of web designers in Ethiopia has evolved from informal apprenticeships to structured academic programs. Traditionally, skills were acquired through self-teaching or vocational centers focusing on basic HTML and CSS. However, recent years have seen the introduction of degree programs in Computer Science and Media Design at universities such as Addis Ababa University, Unity University, and St. Mary’s University.</w:t>
      </w:r>
    </w:p>
    <w:p>
      <w:pPr>
        <w:pStyle w:val="BodyText"/>
      </w:pPr>
      <w:r>
        <w:t xml:space="preserve">Despite this progress, there remains a gap between academic curricula and industry demands. Many graduates possess theoretical knowledge but lack practical experience with modern frameworks like React.js or Vue.js, which are increasingly demanded by startups in the Bole and Kazanchis tech districts. To bridge this gap, a vibrant community of bootcamps and online mentorship programs has emerged in Addis Ababa. Organizations such as iCog Labs and various coding academies provide intensive training that emphasizes practical application, helping young designers transition from students to professionals.</w:t>
      </w:r>
    </w:p>
    <w:bookmarkEnd w:id="24"/>
    <w:bookmarkStart w:id="25" w:name="X3d0481e34affdf83882fecbf56ae5f09c158a3e"/>
    <w:p>
      <w:pPr>
        <w:pStyle w:val="Heading2"/>
      </w:pPr>
      <w:r>
        <w:t xml:space="preserve">5. Economic Opportunities and the Gig Economy</w:t>
      </w:r>
    </w:p>
    <w:p>
      <w:pPr>
        <w:pStyle w:val="FirstParagraph"/>
      </w:pPr>
      <w:r>
        <w:t xml:space="preserve">The role of the web designer in Ethiopia is also expanding beyond local client bases due to the global gig economy. With improving internet speeds in Addis Ababa, many Ethiopian web designers are freelancing for international clients. This trend offers significant economic benefits, allowing designers to earn income in foreign currencies, which helps mitigate the effects of local inflation.</w:t>
      </w:r>
    </w:p>
    <w:p>
      <w:pPr>
        <w:pStyle w:val="BodyText"/>
      </w:pPr>
      <w:r>
        <w:t xml:space="preserve">However, this global integration brings its own set of challenges. Payment processing remains a hurdle due to international sanctions and banking restrictions. Ethiopian web designers often rely on third-party platforms or informal networks to receive payments from abroad. Additionally, they must navigate time zone differences and cultural expectations in client communication. Despite these obstacles, the success of Ethiopian freelancers on global platforms serves as a testament to the high quality of technical skill present in Addis Ababa’s creative sector.</w:t>
      </w:r>
    </w:p>
    <w:bookmarkEnd w:id="25"/>
    <w:bookmarkStart w:id="26" w:name="X757296f68463bd49d8c41c974dc5bfd1f2f83f2"/>
    <w:p>
      <w:pPr>
        <w:pStyle w:val="Heading2"/>
      </w:pPr>
      <w:r>
        <w:t xml:space="preserve">6. Case Studies: Local Startups and State Enterprises</w:t>
      </w:r>
    </w:p>
    <w:p>
      <w:pPr>
        <w:pStyle w:val="FirstParagraph"/>
      </w:pPr>
      <w:r>
        <w:t xml:space="preserve">To illustrate the impact of web design, this section examines two distinct sectors: private startups and state-owned enterprises (SOEs). In the startup ecosystem, companies such as Gebeya (a platform connecting African tech talent with global clients) rely heavily on intuitive web interfaces to facilitate trust and ease of use. The designers at these firms focus on creating seamless user journeys that cater to a young, tech-savvy demographic.</w:t>
      </w:r>
    </w:p>
    <w:p>
      <w:pPr>
        <w:pStyle w:val="BodyText"/>
      </w:pPr>
      <w:r>
        <w:t xml:space="preserve">Conversely, SOEs like Ethiopian Airlines have undertaken massive digital overhauls. Their website redesign was not just an aesthetic update but a strategic move to compete with global carriers. This project required web designers in Addis Ababa to collaborate with international agencies while ensuring that local content and cultural elements were prominently featured. The success of these platforms demonstrates how professional web design can enhance brand reputation and operational efficiency.</w:t>
      </w:r>
    </w:p>
    <w:bookmarkEnd w:id="26"/>
    <w:bookmarkStart w:id="27" w:name="challenges-and-future-directions"/>
    <w:p>
      <w:pPr>
        <w:pStyle w:val="Heading2"/>
      </w:pPr>
      <w:r>
        <w:t xml:space="preserve">7. Challenges and Future Directions</w:t>
      </w:r>
    </w:p>
    <w:p>
      <w:pPr>
        <w:pStyle w:val="FirstParagraph"/>
      </w:pPr>
      <w:r>
        <w:t xml:space="preserve">The path forward for web designers in Addis Ababa is not without challenges. Intellectual property rights remain poorly enforced, leading to issues with plagiarism and unauthorized use of design assets. Furthermore, access to premium design software can be expensive due to import duties and currency shortages. Policymakers must address these issues by fostering an environment that supports creative industries through tax incentives for digital tools and stronger legal frameworks.</w:t>
      </w:r>
    </w:p>
    <w:p>
      <w:pPr>
        <w:pStyle w:val="BodyText"/>
      </w:pPr>
      <w:r>
        <w:t xml:space="preserve">Looking ahead, the integration of Artificial Intelligence (AI) into web design tools presents both a threat and an opportunity. While AI can automate certain aspects of coding and layout, the human element of cultural understanding and empathetic design remains irreplaceable. Web designers in Ethiopia must leverage AI to enhance their productivity while focusing on high-level strategic thinking.</w:t>
      </w:r>
    </w:p>
    <w:bookmarkEnd w:id="27"/>
    <w:bookmarkStart w:id="28" w:name="conclusion"/>
    <w:p>
      <w:pPr>
        <w:pStyle w:val="Heading2"/>
      </w:pPr>
      <w:r>
        <w:t xml:space="preserve">8. Conclusion</w:t>
      </w:r>
    </w:p>
    <w:p>
      <w:pPr>
        <w:pStyle w:val="FirstParagraph"/>
      </w:pPr>
      <w:r>
        <w:t xml:space="preserve">The web designer in Addis Ababa is a pivotal figure in Ethiopia’s digital transformation story. Operating at the intersection of technology, culture, and economics, these professionals are shaping how Ethiopians interact with their government, businesses, and each other online. By overcoming infrastructural limitations and embracing linguistic diversity, they are creating digital spaces that are uniquely Ethiopian yet globally competitive.</w:t>
      </w:r>
    </w:p>
    <w:p>
      <w:pPr>
        <w:pStyle w:val="BodyText"/>
      </w:pPr>
      <w:r>
        <w:t xml:space="preserve">For Ethiopia to fully realize its potential as a digital economy powerhouse in Africa, it is imperative to invest in the education and support of web designers. This includes improving internet infrastructure, facilitating access to global markets through financial reforms, and promoting design education within academic institutions. As Addis Ababa continues to grow as a tech hub, the role of the web designer will only become more central to its socio-economic development.</w:t>
      </w:r>
    </w:p>
    <w:bookmarkEnd w:id="28"/>
    <w:bookmarkStart w:id="29" w:name="references"/>
    <w:p>
      <w:pPr>
        <w:pStyle w:val="Heading2"/>
      </w:pPr>
      <w:r>
        <w:t xml:space="preserve">References</w:t>
      </w:r>
    </w:p>
    <w:p>
      <w:pPr>
        <w:numPr>
          <w:ilvl w:val="0"/>
          <w:numId w:val="1001"/>
        </w:numPr>
        <w:pStyle w:val="Compact"/>
      </w:pPr>
      <w:r>
        <w:t xml:space="preserve">Ethiopian Ministry of Innovation and Technology. (2019). Digital Ethiopia 2025 Strategy.</w:t>
      </w:r>
    </w:p>
    <w:p>
      <w:pPr>
        <w:numPr>
          <w:ilvl w:val="0"/>
          <w:numId w:val="1001"/>
        </w:numPr>
        <w:pStyle w:val="Compact"/>
      </w:pPr>
      <w:r>
        <w:t xml:space="preserve">African Development Bank. (2021). ICT Infrastructure in Sub-Saharan Africa: Challenges and Opportunities.</w:t>
      </w:r>
    </w:p>
    <w:p>
      <w:pPr>
        <w:numPr>
          <w:ilvl w:val="0"/>
          <w:numId w:val="1001"/>
        </w:numPr>
        <w:pStyle w:val="Compact"/>
      </w:pPr>
      <w:r>
        <w:t xml:space="preserve">Gebeya, Inc. (n.d.). Bridging the Gap: African Tech Talent in the Global Market.</w:t>
      </w:r>
    </w:p>
    <w:p>
      <w:pPr>
        <w:numPr>
          <w:ilvl w:val="0"/>
          <w:numId w:val="1001"/>
        </w:numPr>
        <w:pStyle w:val="Compact"/>
      </w:pPr>
      <w:r>
        <w:t xml:space="preserve">Tadesse, M., &amp; Hailemariam, K. (2022). "Mobile-First Design Practices in Low-Bandwidth Environments." Journal of African Computing Studies, 14(3), 45-62.</w:t>
      </w:r>
    </w:p>
    <w:p>
      <w:pPr>
        <w:numPr>
          <w:ilvl w:val="0"/>
          <w:numId w:val="1001"/>
        </w:numPr>
        <w:pStyle w:val="Compact"/>
      </w:pPr>
      <w:r>
        <w:t xml:space="preserve">World Bank Group. (2023). Digital Economy Diagnostic: Ethiopia.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Urban Ethiopia: The Role and Evolution of the Web Designer in Addis Ababa</dc:title>
  <dc:creator/>
  <dc:language>en</dc:language>
  <cp:keywords/>
  <dcterms:created xsi:type="dcterms:W3CDTF">2026-07-29T05:12:32Z</dcterms:created>
  <dcterms:modified xsi:type="dcterms:W3CDTF">2026-07-29T05:12:32Z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