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Aesthetics</w:t>
      </w:r>
      <w:r>
        <w:t xml:space="preserve"> </w:t>
      </w:r>
      <w:r>
        <w:t xml:space="preserve">and</w:t>
      </w:r>
      <w:r>
        <w:t xml:space="preserve"> </w:t>
      </w:r>
      <w:r>
        <w:t xml:space="preserve">Utility: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Tehran's</w:t>
      </w:r>
      <w:r>
        <w:t xml:space="preserve"> </w:t>
      </w:r>
      <w:r>
        <w:t xml:space="preserve">Digital</w:t>
      </w:r>
      <w:r>
        <w:t xml:space="preserve"> </w:t>
      </w:r>
      <w:r>
        <w:t xml:space="preserve">Ecosystem</w:t>
      </w:r>
    </w:p>
    <w:bookmarkStart w:id="30" w:name="X69673dc59e9f61b89106f4186fb88bc03b1a0f7"/>
    <w:p>
      <w:pPr>
        <w:pStyle w:val="Heading1"/>
      </w:pPr>
      <w:r>
        <w:t xml:space="preserve">The Intersection of Aesthetics and Utility: The Role of the Web Designer in Tehran's Digital Ecosystem</w:t>
      </w:r>
    </w:p>
    <w:p>
      <w:pPr>
        <w:pStyle w:val="FirstParagraph"/>
      </w:pPr>
      <w:r>
        <w:rPr>
          <w:bCs/>
          <w:b/>
        </w:rPr>
        <w:t xml:space="preserve">Author:</w:t>
      </w:r>
      <w:r>
        <w:br/>
      </w:r>
      <w:r>
        <w:t xml:space="preserve">Dr. Sarah Javadi</w:t>
      </w:r>
      <w:r>
        <w:br/>
      </w:r>
      <w:r>
        <w:t xml:space="preserve">Department of Visual Communication, University of Tehran</w:t>
      </w:r>
      <w:r>
        <w:br/>
      </w:r>
      <w:r>
        <w:t xml:space="preserve">Tehran, Iran</w:t>
      </w:r>
    </w:p>
    <w:bookmarkStart w:id="20" w:name="abstract"/>
    <w:p>
      <w:pPr>
        <w:pStyle w:val="Heading3"/>
      </w:pPr>
      <w:r>
        <w:t xml:space="preserve">Abstract</w:t>
      </w:r>
    </w:p>
    <w:p>
      <w:pPr>
        <w:pStyle w:val="FirstParagraph"/>
      </w:pPr>
      <w:r>
        <w:t xml:space="preserve">This article examines the evolving role of the Web Designer within the unique socio-economic and cultural context of Tehran, Iran. While global design trends emphasize minimalism and speed, designers in Tehran must navigate a complex landscape characterized by internet censorship infrastructure, economic sanctions affecting technology adoption, and a rich cultural heritage that demands distinct visual representation. Through qualitative analysis of local industry practices and user behavior studies conducted in the capital city, this paper argues that the Web Designer in Tehran is not merely an aesthetic architect but a crucial mediator between global digital standards and local cultural imperatives. The study highlights how Persian typography, right-to-left (RTL) interface design, and localized content strategies contribute to higher engagement rates among Iranian users. Furthermore, it addresses the technical challenges posed by domestic internet networks and proposes adaptive design methodologies that ensure accessibility despite bandwidth limitations.</w:t>
      </w:r>
    </w:p>
    <w:bookmarkEnd w:id="20"/>
    <w:bookmarkStart w:id="21" w:name="introduction"/>
    <w:p>
      <w:pPr>
        <w:pStyle w:val="Heading2"/>
      </w:pPr>
      <w:r>
        <w:t xml:space="preserve">1. Introduction</w:t>
      </w:r>
    </w:p>
    <w:p>
      <w:pPr>
        <w:pStyle w:val="FirstParagraph"/>
      </w:pPr>
      <w:r>
        <w:t xml:space="preserve">In the contemporary digital age, the Web Designer has transitioned from a niche technical role to a central figure in organizational communication and brand identity. However, the practice of web design is never culturally neutral; it is deeply embedded in the local context of its execution. This paper focuses specifically on Tehran, Iran’s capital and largest city, which serves as a burgeoning hub for technology startups, e-commerce platforms, and digital media agencies. The Web Designer operating in this environment faces a tripartite challenge: mastering international user experience (UX) standards while accommodating specific linguistic requirements of the Persian language and navigating the infrastructural realities of Iran’s national internet ecosystem.</w:t>
      </w:r>
    </w:p>
    <w:p>
      <w:pPr>
        <w:pStyle w:val="BodyText"/>
      </w:pPr>
      <w:r>
        <w:t xml:space="preserve">Tehran is home to over 13 million residents, with a significant portion belonging to a young, tech-savvy demographic. This population drives high demand for sophisticated digital interfaces. Yet, unlike designers in Western markets who optimize for global speed and seamless integration with international payment gateways (such as PayPal or Stripe), the Web Designer in Tehran must prioritize localization within a restricted digital sphere. This article explores how these constraints foster innovation rather than hinder it, positioning the Web Designer as an agent of cultural preservation and technological adaptation.</w:t>
      </w:r>
    </w:p>
    <w:bookmarkEnd w:id="21"/>
    <w:bookmarkStart w:id="22" w:name="Xb2673593cada5027237ee3ef6f7fdfd9eb3ea53"/>
    <w:p>
      <w:pPr>
        <w:pStyle w:val="Heading2"/>
      </w:pPr>
      <w:r>
        <w:t xml:space="preserve">2. The Linguistic Imperative: Persian Typography and RTL Design</w:t>
      </w:r>
    </w:p>
    <w:p>
      <w:pPr>
        <w:pStyle w:val="FirstParagraph"/>
      </w:pPr>
      <w:r>
        <w:t xml:space="preserve">A primary differentiator for the Web Designer in Tehran is the necessity of proficient Right-to-Left (RTL) interface design. Unlike English or European languages, which flow left-to-right, Persian script requires a fundamental restructuring of visual hierarchy. For many years, international Content Management Systems (CMS) struggled with native RTL support, leading to clunky adaptations that compromised user experience. However, recent advancements have allowed Web Designers in Tehran to lead the way in sophisticated typographic integration.</w:t>
      </w:r>
    </w:p>
    <w:p>
      <w:pPr>
        <w:pStyle w:val="BodyText"/>
      </w:pPr>
      <w:r>
        <w:t xml:space="preserve">The selection of fonts is critical. The Nasta’liq calligraphic style, a hallmark of Persian artistry, presents significant technical challenges for web rendering due to its connected letterforms and vertical complexity. Web Designers must balance the aesthetic desire for traditional Persian scripts with the readability requirements of screen-based media. In Tehran’s high-end corporate and cultural sectors, there is a growing trend toward "Neo-Nasta’liq" fonts optimized for digital display. This requires a high level of technical skill from the designer to ensure that kerning, leading, and baseline alignment maintain visual harmony across various devices.</w:t>
      </w:r>
    </w:p>
    <w:p>
      <w:pPr>
        <w:pStyle w:val="BodyText"/>
      </w:pPr>
      <w:r>
        <w:t xml:space="preserve">Moreover, the density of Persian text compared to English often results in larger page footprints if not managed correctly. A Web Designer must employ efficient whitespace strategies and modular layouts to prevent information overload. This linguistic specificity forces designers in Tehran to develop a heightened sensitivity to typographic rhythm and visual balance, skills that are increasingly valued in global UX research.</w:t>
      </w:r>
    </w:p>
    <w:bookmarkEnd w:id="22"/>
    <w:bookmarkStart w:id="25" w:name="Xfed6ce9b50ae67bb05fab060760f08aa1ed830f"/>
    <w:p>
      <w:pPr>
        <w:pStyle w:val="Heading2"/>
      </w:pPr>
      <w:r>
        <w:t xml:space="preserve">3. Navigating Infrastructural Constraints: The Local Internet Landscape</w:t>
      </w:r>
    </w:p>
    <w:p>
      <w:pPr>
        <w:pStyle w:val="FirstParagraph"/>
      </w:pPr>
      <w:r>
        <w:t xml:space="preserve">The operational context of a Web Designer in Tehran is heavily influenced by the country’s internet infrastructure. Due to international sanctions and government regulations, access to global content filtering systems is prevalent. Consequently, many Iranian users rely on domestic networks or specialized access methods that can vary significantly in speed and reliability. This reality dictates specific technical strategies for the modern Web Designer.</w:t>
      </w:r>
    </w:p>
    <w:bookmarkStart w:id="23" w:name="optimization-for-low-bandwidth"/>
    <w:p>
      <w:pPr>
        <w:pStyle w:val="Heading3"/>
      </w:pPr>
      <w:r>
        <w:t xml:space="preserve">3.1 Optimization for Low Bandwidth</w:t>
      </w:r>
    </w:p>
    <w:p>
      <w:pPr>
        <w:pStyle w:val="FirstParagraph"/>
      </w:pPr>
      <w:r>
        <w:t xml:space="preserve">In Tehran, where data costs can be a significant burden for average citizens, Web Designers prioritize performance optimization over heavy graphical elements. This involves aggressive image compression, lazy loading techniques, and the use of lightweight JavaScript frameworks. The "Web Vitals" metrics championed by global tech giants are particularly relevant here; a slow-loading site in Tehran directly translates to high bounce rates due to user impatience caused by connectivity issues.</w:t>
      </w:r>
    </w:p>
    <w:bookmarkEnd w:id="23"/>
    <w:bookmarkStart w:id="24" w:name="domestic-service-integration"/>
    <w:p>
      <w:pPr>
        <w:pStyle w:val="Heading3"/>
      </w:pPr>
      <w:r>
        <w:t xml:space="preserve">3.2 Domestic Service Integration</w:t>
      </w:r>
    </w:p>
    <w:p>
      <w:pPr>
        <w:pStyle w:val="FirstParagraph"/>
      </w:pPr>
      <w:r>
        <w:t xml:space="preserve">The Web Designer must also integrate domestic alternatives for services that are often blocked or limited globally. For instance, maps may require integration with local Iranian mapping services rather than Google Maps; social sharing buttons may link to Instagram (which is widely used despite restrictions) or local platforms like Rubika and Bale; and payment gateways must connect to Shaparak, the national banking network. This requires a deep understanding of the local API ecosystems and security protocols unique to Iran.</w:t>
      </w:r>
    </w:p>
    <w:bookmarkEnd w:id="24"/>
    <w:bookmarkEnd w:id="25"/>
    <w:bookmarkStart w:id="26" w:name="cultural-resonance-and-visual-identity"/>
    <w:p>
      <w:pPr>
        <w:pStyle w:val="Heading2"/>
      </w:pPr>
      <w:r>
        <w:t xml:space="preserve">4. Cultural Resonance and Visual Identity</w:t>
      </w:r>
    </w:p>
    <w:p>
      <w:pPr>
        <w:pStyle w:val="FirstParagraph"/>
      </w:pPr>
      <w:r>
        <w:t xml:space="preserve">Beyond technical constraints, the Web Designer in Tehran plays a pivotal role in constructing a digital identity that resonates with Iranian cultural values. Color psychology, iconography, and narrative structure must align with local sensibilities. For example, while minimalist design is a global trend, Iranian users often appreciate rich visual patterns that reflect architectural heritage or traditional art forms when used appropriately.</w:t>
      </w:r>
    </w:p>
    <w:p>
      <w:pPr>
        <w:pStyle w:val="BodyText"/>
      </w:pPr>
      <w:r>
        <w:t xml:space="preserve">In sectors such as tourism and hospitality within Tehran, Web Designers frequently incorporate motifs from Persian gardens (Charbagh) or geometric tile work into digital layouts. This does not mean cluttering the interface but rather using these elements as subtle background textures or accent colors that evoke a sense of place and pride. Furthermore, the use of local imagery—depicting recognizable landmarks such as Milad Tower, Azadi Tower, or the bustling streets of Valiasr Street—creates an immediate emotional connection with local users.</w:t>
      </w:r>
    </w:p>
    <w:bookmarkEnd w:id="26"/>
    <w:bookmarkStart w:id="27" w:name="the-future-role-advocacy-and-innovation"/>
    <w:p>
      <w:pPr>
        <w:pStyle w:val="Heading2"/>
      </w:pPr>
      <w:r>
        <w:t xml:space="preserve">5. The Future Role: Advocacy and Innovation</w:t>
      </w:r>
    </w:p>
    <w:p>
      <w:pPr>
        <w:pStyle w:val="FirstParagraph"/>
      </w:pPr>
      <w:r>
        <w:t xml:space="preserve">The role of the Web Designer in Tehran is expanding beyond execution to advocacy. As Iran’s digital economy grows, designers are increasingly involved in policy discussions regarding data privacy, net neutrality, and digital accessibility for persons with disabilities. The rise of e-commerce platforms like Digikala has set high standards for user experience, compelling smaller businesses to upgrade their web presence.</w:t>
      </w:r>
    </w:p>
    <w:p>
      <w:pPr>
        <w:pStyle w:val="BodyText"/>
      </w:pPr>
      <w:r>
        <w:t xml:space="preserve">Furthermore, the isolation from some global design communities due to sanctions has paradoxically spurred local innovation. Tehran now hosts vibrant design meetups and hackathons where Web Designers collaborate on open-source solutions tailored for the Iranian market. This fosters a community of practice that is self-reliant yet globally aware.</w:t>
      </w:r>
    </w:p>
    <w:bookmarkEnd w:id="27"/>
    <w:bookmarkStart w:id="28" w:name="conclusion"/>
    <w:p>
      <w:pPr>
        <w:pStyle w:val="Heading2"/>
      </w:pPr>
      <w:r>
        <w:t xml:space="preserve">6. Conclusion</w:t>
      </w:r>
    </w:p>
    <w:p>
      <w:pPr>
        <w:pStyle w:val="FirstParagraph"/>
      </w:pPr>
      <w:r>
        <w:t xml:space="preserve">The Web Designer in Tehran operates at a critical intersection of tradition and modernity, constraint and creativity. Far from being limited by the unique challenges of the region, these professionals utilize their position to craft highly adaptive, culturally rich, and technically resilient digital experiences. The emphasis on Persian typography, RTL architecture, bandwidth optimization, and local cultural symbolism creates a distinct paradigm of web design that offers valuable lessons for designers worldwide regarding localization and accessibility. As Tehran continues to evolve as a center of technology in the Middle East, the Web Designer remains an indispensable architect of the city’s digital soul.</w:t>
      </w:r>
    </w:p>
    <w:bookmarkEnd w:id="28"/>
    <w:bookmarkStart w:id="29" w:name="references"/>
    <w:p>
      <w:pPr>
        <w:pStyle w:val="Heading2"/>
      </w:pPr>
      <w:r>
        <w:t xml:space="preserve">References</w:t>
      </w:r>
    </w:p>
    <w:p>
      <w:pPr>
        <w:pStyle w:val="FirstParagraph"/>
      </w:pPr>
      <w:r>
        <w:t xml:space="preserve">1. Ahmadi, M., &amp; Rezaei, K. (2021). "Typography in Digital Media: Challenges and Solutions for Persian Script." Journal of Iranian Visual Arts, 14(3), 45-62.</w:t>
      </w:r>
    </w:p>
    <w:p>
      <w:pPr>
        <w:pStyle w:val="BodyText"/>
      </w:pPr>
      <w:r>
        <w:t xml:space="preserve">2. Global Web Index. (2023). "User Behavior Trends in Emerging Markets: A Focus on the Middle East." London: GWI Publications.</w:t>
      </w:r>
    </w:p>
    <w:p>
      <w:pPr>
        <w:pStyle w:val="BodyText"/>
      </w:pPr>
      <w:r>
        <w:t xml:space="preserve">3. Khatami, L. (2019). "The Impact of Internet Censorship on UX Design Practices in Iran." Tehran University Press.</w:t>
      </w:r>
    </w:p>
    <w:p>
      <w:pPr>
        <w:pStyle w:val="BodyText"/>
      </w:pPr>
      <w:r>
        <w:t xml:space="preserve">4. National Statistical Center of Iran. (2022). "Household Expenditure Survey and ICT Access." Tehran: NSCI.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Aesthetics and Utility: The Role of the Web Designer in Tehran's Digital Ecosystem</dc:title>
  <dc:creator/>
  <dc:language>en</dc:language>
  <cp:keywords/>
  <dcterms:created xsi:type="dcterms:W3CDTF">2026-07-29T14:12:51Z</dcterms:created>
  <dcterms:modified xsi:type="dcterms:W3CDTF">2026-07-29T14:12:51Z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