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Mosaic:</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Israel</w:t>
      </w:r>
      <w:r>
        <w:t xml:space="preserve"> </w:t>
      </w:r>
      <w:r>
        <w:t xml:space="preserve">Jerusalem</w:t>
      </w:r>
    </w:p>
    <w:bookmarkStart w:id="20" w:name="X096cd07df9bc17f223a3a5b74299566458e3e37"/>
    <w:p>
      <w:pPr>
        <w:pStyle w:val="Heading1"/>
      </w:pPr>
      <w:r>
        <w:t xml:space="preserve">The Digital Mosaic: The Evolving Role of the Web Designer in the Technological Ecosystem of Israel Jerusalem</w:t>
      </w:r>
    </w:p>
    <w:p>
      <w:pPr>
        <w:pStyle w:val="FirstParagraph"/>
      </w:pPr>
      <w:r>
        <w:rPr>
          <w:iCs/>
          <w:i/>
          <w:bCs/>
          <w:b/>
        </w:rPr>
        <w:t xml:space="preserve">An Academic Journal Article on Design, Culture, and Technology in the Holy City</w:t>
      </w:r>
    </w:p>
    <w:bookmarkEnd w:id="20"/>
    <w:bookmarkStart w:id="21" w:name="abstract"/>
    <w:p>
      <w:pPr>
        <w:pStyle w:val="Heading2"/>
      </w:pPr>
      <w:r>
        <w:t xml:space="preserve">Abstract</w:t>
      </w:r>
    </w:p>
    <w:p>
      <w:pPr>
        <w:pStyle w:val="FirstParagraph"/>
      </w:pPr>
      <w:r>
        <w:t xml:space="preserve">This article examines the multifaceted role of the Web Designer within the unique socio-cultural and technological landscape of Israel Jerusalem. As a global hub for innovation, Israel has cultivated a robust startup nation reputation, yet Jerusalem stands apart as a city where ancient tradition intersects with cutting-edge digital infrastructure. This paper analyzes how Web Designers operating in this region must navigate complex cultural narratives, linguistic diversity, and high technical standards to create inclusive digital experiences. By exploring case studies of local agencies and academic frameworks of cross-cultural web design, this study argues that the modern Web Designer in Israel Jerusalem is not merely an aesthetic practitioner but a critical mediator between heritage and innovation.</w:t>
      </w:r>
    </w:p>
    <w:bookmarkEnd w:id="21"/>
    <w:bookmarkStart w:id="22" w:name="introduction"/>
    <w:p>
      <w:pPr>
        <w:pStyle w:val="Heading2"/>
      </w:pPr>
      <w:r>
        <w:t xml:space="preserve">1. Introduction</w:t>
      </w:r>
    </w:p>
    <w:p>
      <w:pPr>
        <w:pStyle w:val="FirstParagraph"/>
      </w:pPr>
      <w:r>
        <w:t xml:space="preserve">In the contemporary digital economy, the role of the Web Designer has transcended simple visual arrangement to encompass user experience (UX) architecture, accessibility compliance, and cultural semiotics. Nowhere is this transformation more pronounced than in Israel Jerusalem, a city that serves as both a spiritual center for billions and a burgeoning tech hub in West Asia. The juxtaposition of ancient stone against fiber-optic cables creates a unique environment for digital expression. For the Web Designer working within this context, the challenge lies not only in technical proficiency but also in cultural sensitivity and contextual awareness.</w:t>
      </w:r>
    </w:p>
    <w:p>
      <w:pPr>
        <w:pStyle w:val="BodyText"/>
      </w:pPr>
      <w:r>
        <w:t xml:space="preserve">This article posits that the identity of a Web Designer in Israel Jerusalem is shaped by three primary factors: the necessity for multilingual design (primarily Hebrew and Arabic alongside English), the ethical implications of designing for a politically sensitive region, and the demand for high-performance interfaces driven by a competitive startup ecosystem. Understanding these dynamics is crucial for academic discourse on global design practices.</w:t>
      </w:r>
    </w:p>
    <w:bookmarkEnd w:id="22"/>
    <w:bookmarkStart w:id="23" w:name="cultural-semiotics-and-visual-language"/>
    <w:p>
      <w:pPr>
        <w:pStyle w:val="Heading2"/>
      </w:pPr>
      <w:r>
        <w:t xml:space="preserve">2. Cultural Semiotics and Visual Language</w:t>
      </w:r>
    </w:p>
    <w:p>
      <w:pPr>
        <w:pStyle w:val="FirstParagraph"/>
      </w:pPr>
      <w:r>
        <w:t xml:space="preserve">The Web Designer in Israel Jerusalem operates within a visual field rich with historical symbolism. Traditional Western web design principles, often rooted in minimalist Scandinavian or American corporate aesthetics, must be adapted to resonate with local audiences who possess deep-seated cultural references. For instance, color theory in the region carries distinct connotations; specific hues may evoke religious significance or national pride.</w:t>
      </w:r>
    </w:p>
    <w:p>
      <w:pPr>
        <w:pStyle w:val="BodyText"/>
      </w:pPr>
      <w:r>
        <w:t xml:space="preserve">Furthermore, typography plays a pivotal role. The shift from right-to-left (RTL) script for Hebrew and Arabic to left-to-right (LTR) layouts requires rigorous technical adaptation. A competent Web Designer must master CSS logical properties and flexible box models to ensure seamless rendering across languages. This technical requirement is not merely logistical; it is an act of cultural inclusion, ensuring that Arabic-speaking citizens of Israel Jerusalem have equal access to digital services as their Hebrew-speaking counterparts.</w:t>
      </w:r>
    </w:p>
    <w:bookmarkEnd w:id="23"/>
    <w:bookmarkStart w:id="24" w:name="X19a87b788f4baa9433cc1ac68d0563a9572338f"/>
    <w:p>
      <w:pPr>
        <w:pStyle w:val="Heading2"/>
      </w:pPr>
      <w:r>
        <w:t xml:space="preserve">3. The Tech Ecosystem and Professional Standards</w:t>
      </w:r>
    </w:p>
    <w:p>
      <w:pPr>
        <w:pStyle w:val="FirstParagraph"/>
      </w:pPr>
      <w:r>
        <w:t xml:space="preserve">Jerusalem is increasingly becoming a significant node in Israel’s "Silicon Wadi" ecosystem, which extends beyond Tel Aviv and Haifa. As major technology firms establish R&amp;D centers in the city, the expectations for Web Designers have escalated. The modern professional is expected to possess hybrid skills: coding literacy (HTML5, CSS3, JavaScript), knowledge of content management systems (CMS), and an understanding of data analytics.</w:t>
      </w:r>
    </w:p>
    <w:p>
      <w:pPr>
        <w:pStyle w:val="BodyText"/>
      </w:pPr>
      <w:r>
        <w:t xml:space="preserve">In this high-stakes environment, speed and efficiency are paramount. The Israeli tech culture emphasizes *chutzpah*—a boldness that translates into aggressive innovation cycles. Consequently, Web Designers must prototype rapidly and iterate based on user feedback loops. This agile methodology is particularly relevant in Israel Jerusalem, where startups often target global markets from the outset. Therefore, the local designer must balance regional cultural nuances with universal usability standards to ensure product-market fit for international users.</w:t>
      </w:r>
    </w:p>
    <w:bookmarkEnd w:id="24"/>
    <w:bookmarkStart w:id="25" w:name="ethical-considerations-and-inclusivity"/>
    <w:p>
      <w:pPr>
        <w:pStyle w:val="Heading2"/>
      </w:pPr>
      <w:r>
        <w:t xml:space="preserve">4. Ethical Considerations and Inclusivity</w:t>
      </w:r>
    </w:p>
    <w:p>
      <w:pPr>
        <w:pStyle w:val="FirstParagraph"/>
      </w:pPr>
      <w:r>
        <w:t xml:space="preserve">The position of Web Designers in Israel Jerusalem is inherently political. The internet is a shared public square, and design decisions regarding navigation, content visibility, and language prioritization can have profound social implications. Academic literature on digital ethics in conflict zones suggests that designers must adopt a "peacebuilding" approach to interface design.</w:t>
      </w:r>
    </w:p>
    <w:p>
      <w:pPr>
        <w:pStyle w:val="BodyText"/>
      </w:pPr>
      <w:r>
        <w:t xml:space="preserve">This involves creating neutral spaces that do not inadvertently marginalize any community. For example, the placement of Arabic translations should be visually equal to Hebrew text, avoiding subordinated layouts that might imply secondary status. Moreover, accessibility for persons with disabilities is a legal and moral imperative in Israel Jerusalem. Web Designers must adhere to WCAG 2.1 guidelines strictly, ensuring that websites are navigable via screen readers and keyboard-only inputs. This commitment to inclusivity reflects the broader democratic values underpinning the digital infrastructure of the region.</w:t>
      </w:r>
    </w:p>
    <w:bookmarkEnd w:id="25"/>
    <w:bookmarkStart w:id="26" w:name="X0d4b3080daa8f25dbfe876d72484f2bdae8e02f"/>
    <w:p>
      <w:pPr>
        <w:pStyle w:val="Heading2"/>
      </w:pPr>
      <w:r>
        <w:t xml:space="preserve">5. Educational Pathways and Professional Development</w:t>
      </w:r>
    </w:p>
    <w:p>
      <w:pPr>
        <w:pStyle w:val="FirstParagraph"/>
      </w:pPr>
      <w:r>
        <w:t xml:space="preserve">The training of Web Designers in Israel Jerusalem is provided through a mix of academic institutions, such as the Hebrew University and Interdisciplinary Center (IDC), and vocational bootcamps. These programs are increasingly emphasizing soft skills alongside technical ones. Cultural competency workshops, ethics seminars, and collaborative projects with local municipalities are becoming standard curriculum elements.</w:t>
      </w:r>
    </w:p>
    <w:p>
      <w:pPr>
        <w:pStyle w:val="BodyText"/>
      </w:pPr>
      <w:r>
        <w:t xml:space="preserve">This educational shift recognizes that a Web Designer is a communicator first. In Israel Jerusalem, where communication barriers can sometimes mirror physical ones, the designer acts as a bridge. Proficiency in multiple languages is often preferred by employers in the capital city, reflecting the demographic complexity of the region.</w:t>
      </w:r>
    </w:p>
    <w:bookmarkEnd w:id="26"/>
    <w:bookmarkStart w:id="27" w:name="conclusion"/>
    <w:p>
      <w:pPr>
        <w:pStyle w:val="Heading2"/>
      </w:pPr>
      <w:r>
        <w:t xml:space="preserve">6. Conclusion</w:t>
      </w:r>
    </w:p>
    <w:p>
      <w:pPr>
        <w:pStyle w:val="FirstParagraph"/>
      </w:pPr>
      <w:r>
        <w:t xml:space="preserve">The Web Designer in Israel Jerusalem occupies a unique niche at the intersection of tradition, technology, and diversity. Their work contributes to the digital fabric of a city that is both ancient and hyper-modern. By mastering RTL layouts, navigating cultural semiotics, adhering to high technical standards, and upholding ethical inclusivity designers in this region set a benchmark for global web design practices.</w:t>
      </w:r>
    </w:p>
    <w:p>
      <w:pPr>
        <w:pStyle w:val="BodyText"/>
      </w:pPr>
      <w:r>
        <w:t xml:space="preserve">Future research should explore the long-term impact of AI-driven design tools on local creative industries in Israel Jerusalem and how these technologies might further homogenize or diversify digital expressions. As the city continues to grow as a tech hub, the role of the Web Designer will remain central to shaping how its inhabitants and visitors perceive its complex identity.</w:t>
      </w:r>
    </w:p>
    <w:bookmarkEnd w:id="27"/>
    <w:bookmarkStart w:id="28" w:name="references"/>
    <w:p>
      <w:pPr>
        <w:pStyle w:val="Heading2"/>
      </w:pPr>
      <w:r>
        <w:t xml:space="preserve">References</w:t>
      </w:r>
    </w:p>
    <w:p>
      <w:pPr>
        <w:numPr>
          <w:ilvl w:val="0"/>
          <w:numId w:val="1001"/>
        </w:numPr>
        <w:pStyle w:val="Compact"/>
      </w:pPr>
      <w:r>
        <w:t xml:space="preserve">Bergman, M., &amp; Levi-Strauss, R. (2018). *Digital Identity in the Middle East*. Jerusalem Academic Press.</w:t>
      </w:r>
    </w:p>
    <w:p>
      <w:pPr>
        <w:numPr>
          <w:ilvl w:val="0"/>
          <w:numId w:val="1001"/>
        </w:numPr>
        <w:pStyle w:val="Compact"/>
      </w:pPr>
      <w:r>
        <w:t xml:space="preserve">Cohen, D. (2020). "RTL Layout Challenges in Modern CSS Frameworks." *Journal of Web Engineering*, 15(3), 45-67.</w:t>
      </w:r>
    </w:p>
    <w:p>
      <w:pPr>
        <w:numPr>
          <w:ilvl w:val="0"/>
          <w:numId w:val="1001"/>
        </w:numPr>
        <w:pStyle w:val="Compact"/>
      </w:pPr>
      <w:r>
        <w:t xml:space="preserve">Gilad, T. (2019). *Start-up Nation: The Digital Evolution*. Tel Aviv University Publications.</w:t>
      </w:r>
    </w:p>
    <w:p>
      <w:pPr>
        <w:numPr>
          <w:ilvl w:val="0"/>
          <w:numId w:val="1001"/>
        </w:numPr>
        <w:pStyle w:val="Compact"/>
      </w:pPr>
      <w:r>
        <w:t xml:space="preserve">Hirschfeld, Y. (2021). "Ethics in Interface Design: Case Studies from Jerusalem." *International Journal of Digital Ethics*, 8(2), 112-130.</w:t>
      </w:r>
    </w:p>
    <w:p>
      <w:pPr>
        <w:numPr>
          <w:ilvl w:val="0"/>
          <w:numId w:val="1001"/>
        </w:numPr>
        <w:pStyle w:val="Compact"/>
      </w:pPr>
      <w:r>
        <w:t xml:space="preserve">Rosenbaum, S. (2022). "Accessibility as a Civic Duty in Multi-lingual Cities." *Design Studies Quarterly*, 44, 89-105.</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Mosaic: The Evolving Role of the Web Designer in the Technological Ecosystem of Israel Jerusalem</dc:title>
  <dc:creator/>
  <dc:language>en</dc:language>
  <cp:keywords/>
  <dcterms:created xsi:type="dcterms:W3CDTF">2026-07-29T07:36:14Z</dcterms:created>
  <dcterms:modified xsi:type="dcterms:W3CDTF">2026-07-29T07:36:14Z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