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2" w:name="Xdfc20702cee2529f0b1cb3c6dfab4b258af9255"/>
    <w:p>
      <w:pPr>
        <w:pStyle w:val="Heading1"/>
      </w:pPr>
      <w:r>
        <w:t xml:space="preserve">The Evolution and Socio-Technical Impact of the Web Designer in Israel Tel Aviv</w:t>
      </w:r>
    </w:p>
    <w:p>
      <w:pPr>
        <w:pStyle w:val="FirstParagraph"/>
      </w:pPr>
      <w:r>
        <w:rPr>
          <w:bCs/>
          <w:b/>
        </w:rPr>
        <w:t xml:space="preserve">Abstract</w:t>
      </w:r>
    </w:p>
    <w:p>
      <w:pPr>
        <w:pStyle w:val="BodyText"/>
      </w:pPr>
      <w:r>
        <w:t xml:space="preserve">This article explores the critical role of the web designer within the vibrant technological ecosystem of Israel, specifically focusing on Tel Aviv. As a global hub for innovation and digital entrepreneurship, Tel Aviv presents a unique case study for understanding how local design practices intersect with international market demands. This paper analyzes the multifaceted responsibilities of a modern web designer in this region, examining their contribution to user experience (UX), cultural integration, and the competitive technological landscape.</w:t>
      </w:r>
    </w:p>
    <w:bookmarkStart w:id="20" w:name="introduction"/>
    <w:p>
      <w:pPr>
        <w:pStyle w:val="Heading2"/>
      </w:pPr>
      <w:r>
        <w:t xml:space="preserve">1. Introduction</w:t>
      </w:r>
    </w:p>
    <w:p>
      <w:pPr>
        <w:pStyle w:val="FirstParagraph"/>
      </w:pPr>
      <w:r>
        <w:t xml:space="preserve">In recent decades, Israel has emerged as a "Startup Nation," driven by a robust ecosystem of innovation that relies heavily on digital infrastructure. At the heart of this digital transformation is the professional role of the web designer. Unlike traditional graphic design, which focuses primarily on static aesthetics, the contemporary web designer operates at the intersection of art, technology, and psychology. In Israel Tel Aviv, a city often referred to as "Silicon Wadi's" urban core, this role has taken on heightened significance.</w:t>
      </w:r>
    </w:p>
    <w:p>
      <w:pPr>
        <w:pStyle w:val="BodyText"/>
      </w:pPr>
      <w:r>
        <w:t xml:space="preserve">Tel Aviv serves as a nexus for international investment and local tech talent. The web designer in this context is not merely an implementer of visual layouts but a strategic partner in product development. This article argues that the web designer in Tel Aviv plays a pivotal role in mediating between complex technological capabilities and user-centric accessibility, thereby influencing both local economic growth and global brand perception.</w:t>
      </w:r>
    </w:p>
    <w:bookmarkEnd w:id="20"/>
    <w:bookmarkStart w:id="23" w:name="Xa9f68ad03c16c528add5494d8bcdb91f063cd7f"/>
    <w:p>
      <w:pPr>
        <w:pStyle w:val="Heading2"/>
      </w:pPr>
      <w:r>
        <w:t xml:space="preserve">2. The Unique Context of Tel Aviv's Digital Landscape</w:t>
      </w:r>
    </w:p>
    <w:p>
      <w:pPr>
        <w:pStyle w:val="FirstParagraph"/>
      </w:pPr>
      <w:r>
        <w:t xml:space="preserve">Tel Aviv’s status as a global tech hub is characterized by high density, rapid iteration cycles, and a multicultural workforce. For the web designer operating in this environment, several unique factors come into play:</w:t>
      </w:r>
    </w:p>
    <w:bookmarkStart w:id="21" w:name="multicultural-user-demographics"/>
    <w:p>
      <w:pPr>
        <w:pStyle w:val="Heading3"/>
      </w:pPr>
      <w:r>
        <w:t xml:space="preserve">2.1 Multicultural User Demographics</w:t>
      </w:r>
    </w:p>
    <w:p>
      <w:pPr>
        <w:pStyle w:val="FirstParagraph"/>
      </w:pPr>
      <w:r>
        <w:t xml:space="preserve">A significant portion of businesses based in Tel Aviv serve international markets or cater to diverse local populations comprising immigrants from various linguistic and cultural backgrounds, including Russian-speaking, Arabic-speaking, and Western expatriate communities. Consequently, the web designer must possess a keen sensitivity to cross-cultural design principles. This includes implementing robust Internationalization (i18n) and Localization (l10n) strategies that go beyond simple translation. For instance, Right-to-Left (RTL) layout adjustments for Arabic and Hebrew interfaces require specialized technical skills that standard Western-centric design tools often overlook.</w:t>
      </w:r>
    </w:p>
    <w:bookmarkEnd w:id="21"/>
    <w:bookmarkStart w:id="22" w:name="the-pressure-of-innovation"/>
    <w:p>
      <w:pPr>
        <w:pStyle w:val="Heading3"/>
      </w:pPr>
      <w:r>
        <w:t xml:space="preserve">2.2 The Pressure of Innovation</w:t>
      </w:r>
    </w:p>
    <w:p>
      <w:pPr>
        <w:pStyle w:val="FirstParagraph"/>
      </w:pPr>
      <w:r>
        <w:t xml:space="preserve">In the competitive atmosphere of Tel Aviv’s tech scene, speed to market is crucial. Web designers are frequently tasked with creating high-fidelity prototypes rapidly, iterating based on immediate user feedback loops. This agile environment demands a hybrid skill set where aesthetic sensibility is matched by technical proficiency in HTML5, CSS3, and JavaScript frameworks such as React or Vue.js.</w:t>
      </w:r>
    </w:p>
    <w:bookmarkEnd w:id="22"/>
    <w:bookmarkEnd w:id="23"/>
    <w:bookmarkStart w:id="27" w:name="X3748a1aa09d9a9e11172e27840ed71e55ff72ae"/>
    <w:p>
      <w:pPr>
        <w:pStyle w:val="Heading2"/>
      </w:pPr>
      <w:r>
        <w:t xml:space="preserve">3. Core Responsibilities of the Modern Web Designer</w:t>
      </w:r>
    </w:p>
    <w:p>
      <w:pPr>
        <w:pStyle w:val="FirstParagraph"/>
      </w:pPr>
      <w:r>
        <w:t xml:space="preserve">The role of the web designer has evolved significantly from its inception. In the early days of the World Wide Web, design was primarily concerned with layout and color theory. Today, in a sophisticated market like Israel Tel Aviv, the responsibilities are far more comprehensive.</w:t>
      </w:r>
    </w:p>
    <w:bookmarkStart w:id="24" w:name="user-experience-ux-engineering"/>
    <w:p>
      <w:pPr>
        <w:pStyle w:val="Heading3"/>
      </w:pPr>
      <w:r>
        <w:t xml:space="preserve">3.1 User Experience (UX) Engineering</w:t>
      </w:r>
    </w:p>
    <w:p>
      <w:pPr>
        <w:pStyle w:val="FirstParagraph"/>
      </w:pPr>
      <w:r>
        <w:t xml:space="preserve">The primary objective of a web designer is to facilitate seamless interaction between the user and the digital product. This involves conducting user research, creating personas, and mapping user journeys. In Tel Aviv’s startup environment, where retention rates can determine the survival of a company, UX design is critical. Web designers must utilize data analytics to understand drop-off points and optimize navigation paths to ensure intuitive access to information.</w:t>
      </w:r>
    </w:p>
    <w:bookmarkEnd w:id="24"/>
    <w:bookmarkStart w:id="25" w:name="visual-communication-and-brand-identity"/>
    <w:p>
      <w:pPr>
        <w:pStyle w:val="Heading3"/>
      </w:pPr>
      <w:r>
        <w:t xml:space="preserve">3.2 Visual Communication and Brand Identity</w:t>
      </w:r>
    </w:p>
    <w:p>
      <w:pPr>
        <w:pStyle w:val="FirstParagraph"/>
      </w:pPr>
      <w:r>
        <w:t xml:space="preserve">Beyond functionality, aesthetics play a vital role in building trust and brand recognition. The web designer is responsible for establishing a visual language that resonates with the target audience. In Tel Aviv, where many startups seek to project an image of sophistication and innovation, the design must be modern, clean, and responsive across various devices. This includes ensuring mobile-first designs, given the high penetration rate of smartphones in Israel.</w:t>
      </w:r>
    </w:p>
    <w:bookmarkEnd w:id="25"/>
    <w:bookmarkStart w:id="26" w:name="accessibility-a11y-compliance"/>
    <w:p>
      <w:pPr>
        <w:pStyle w:val="Heading3"/>
      </w:pPr>
      <w:r>
        <w:t xml:space="preserve">3.3 Accessibility (a11y) Compliance</w:t>
      </w:r>
    </w:p>
    <w:p>
      <w:pPr>
        <w:pStyle w:val="FirstParagraph"/>
      </w:pPr>
      <w:r>
        <w:t xml:space="preserve">With increasing global regulatory standards such as the Web Content Accessibility Guidelines (WCAG), web designers must ensure their creations are accessible to individuals with disabilities. This involves proper use of semantic HTML, contrast ratios, and screen reader compatibility. In a socially conscious society like Israel Tel Aviv, adherence to these standards is not only a legal requirement in many sectors but also an ethical imperative.</w:t>
      </w:r>
    </w:p>
    <w:bookmarkEnd w:id="26"/>
    <w:bookmarkEnd w:id="27"/>
    <w:bookmarkStart w:id="28" w:name="X25bb279ef7d326a9a0335058aba3e5272ed35d1"/>
    <w:p>
      <w:pPr>
        <w:pStyle w:val="Heading2"/>
      </w:pPr>
      <w:r>
        <w:t xml:space="preserve">4. Challenges Faced by Web Designers in Tel Aviv</w:t>
      </w:r>
    </w:p>
    <w:p>
      <w:pPr>
        <w:pStyle w:val="FirstParagraph"/>
      </w:pPr>
      <w:r>
        <w:t xml:space="preserve">Despite the opportunities, web designers in Tel Aviv face distinct challenges:</w:t>
      </w:r>
    </w:p>
    <w:p>
      <w:pPr>
        <w:numPr>
          <w:ilvl w:val="0"/>
          <w:numId w:val="1001"/>
        </w:numPr>
        <w:pStyle w:val="Compact"/>
      </w:pPr>
      <w:r>
        <w:rPr>
          <w:bCs/>
          <w:b/>
        </w:rPr>
        <w:t xml:space="preserve">Skill Obsolescence:</w:t>
      </w:r>
      <w:r>
        <w:t xml:space="preserve">The rapid pace of technological change requires continuous learning. New frameworks and design tools emerge frequently, necessitating a commitment to lifelong education.</w:t>
      </w:r>
    </w:p>
    <w:p>
      <w:pPr>
        <w:numPr>
          <w:ilvl w:val="0"/>
          <w:numId w:val="1001"/>
        </w:numPr>
        <w:pStyle w:val="Compact"/>
      </w:pPr>
      <w:r>
        <w:rPr>
          <w:bCs/>
          <w:b/>
        </w:rPr>
        <w:t xml:space="preserve">Cultural Nuances:</w:t>
      </w:r>
      <w:r>
        <w:t xml:space="preserve">Navigating the cultural expectations of diverse stakeholders can be complex. Designing for a global audience while maintaining local relevance requires deep empathy and research.</w:t>
      </w:r>
    </w:p>
    <w:p>
      <w:pPr>
        <w:numPr>
          <w:ilvl w:val="0"/>
          <w:numId w:val="1001"/>
        </w:numPr>
        <w:pStyle w:val="Compact"/>
      </w:pPr>
      <w:r>
        <w:rPr>
          <w:bCs/>
          <w:b/>
        </w:rPr>
        <w:t xml:space="preserve">Burnout and Work Culture:</w:t>
      </w:r>
      <w:r>
        <w:t xml:space="preserve">The high-pressure environment of the tech industry can lead to burnout. Maintaining work-life balance while meeting aggressive deadlines is an ongoing struggle for many professionals in the sector.</w:t>
      </w:r>
    </w:p>
    <w:bookmarkEnd w:id="28"/>
    <w:bookmarkStart w:id="29" w:name="the-future-trajectory"/>
    <w:p>
      <w:pPr>
        <w:pStyle w:val="Heading2"/>
      </w:pPr>
      <w:r>
        <w:t xml:space="preserve">5. The Future Trajectory</w:t>
      </w:r>
    </w:p>
    <w:p>
      <w:pPr>
        <w:pStyle w:val="FirstParagraph"/>
      </w:pPr>
      <w:r>
        <w:t xml:space="preserve">Looking ahead, the role of the web designer in Israel Tel Aviv is poised to expand further with the integration of Artificial Intelligence (AI) and augmented reality. AI tools are beginning to automate aspects of design, such as code generation and layout optimization. However, this does not diminish the need for human creativity; rather, it shifts it toward higher-level strategic thinking and ethical consideration.</w:t>
      </w:r>
    </w:p>
    <w:p>
      <w:pPr>
        <w:pStyle w:val="BodyText"/>
      </w:pPr>
      <w:r>
        <w:t xml:space="preserve">Furthermore, as Israel continues to strengthen its position in the global tech hierarchy, web designers will likely collaborate more closely with developers and product managers in multidisciplinary teams. This collaborative model fosters innovation but also demands strong communication skills alongside technical expertise.</w:t>
      </w:r>
    </w:p>
    <w:bookmarkEnd w:id="29"/>
    <w:bookmarkStart w:id="30" w:name="conclusion"/>
    <w:p>
      <w:pPr>
        <w:pStyle w:val="Heading2"/>
      </w:pPr>
      <w:r>
        <w:t xml:space="preserve">6. Conclusion</w:t>
      </w:r>
    </w:p>
    <w:p>
      <w:pPr>
        <w:pStyle w:val="FirstParagraph"/>
      </w:pPr>
      <w:r>
        <w:t xml:space="preserve">In conclusion, the web designer is an indispensable asset to the technological ecosystem of Israel Tel Aviv. Their work transcends mere visual appeal, encompassing complex problem-solving, cultural mediation, and user advocacy. As the city continues to evolve as a global innovation hub, the demand for skilled professionals who can bridge the gap between technology and human experience will only grow. It is imperative that educational institutions and industry leaders in Tel Aviv continue to support the development of this profession through updated curricula, mentorship programs, and recognition of its strategic value. By doing so, they ensure that Israel remains at the forefront of digital excellence.</w:t>
      </w:r>
    </w:p>
    <w:bookmarkEnd w:id="30"/>
    <w:bookmarkStart w:id="31" w:name="references"/>
    <w:p>
      <w:pPr>
        <w:pStyle w:val="Heading2"/>
      </w:pPr>
      <w:r>
        <w:t xml:space="preserve">References</w:t>
      </w:r>
    </w:p>
    <w:p>
      <w:pPr>
        <w:numPr>
          <w:ilvl w:val="0"/>
          <w:numId w:val="1002"/>
        </w:numPr>
        <w:pStyle w:val="Compact"/>
      </w:pPr>
      <w:r>
        <w:rPr>
          <w:bCs/>
          <w:b/>
        </w:rPr>
        <w:t xml:space="preserve">[1]</w:t>
      </w:r>
      <w:r>
        <w:t xml:space="preserve"> </w:t>
      </w:r>
      <w:r>
        <w:t xml:space="preserve">Cohen, Y., &amp; Levi, S. (2023). "Digital Innovation in the Middle East." Tel Aviv University Press.</w:t>
      </w:r>
    </w:p>
    <w:p>
      <w:pPr>
        <w:numPr>
          <w:ilvl w:val="0"/>
          <w:numId w:val="1002"/>
        </w:numPr>
        <w:pStyle w:val="Compact"/>
      </w:pPr>
      <w:r>
        <w:rPr>
          <w:bCs/>
          <w:b/>
        </w:rPr>
        <w:t xml:space="preserve">[2]</w:t>
      </w:r>
      <w:r>
        <w:t xml:space="preserve"> </w:t>
      </w:r>
      <w:r>
        <w:t xml:space="preserve">Global Web Index. (2024). "User Behavior and Mobile Trends in Israel." GWI Reports.</w:t>
      </w:r>
    </w:p>
    <w:p>
      <w:pPr>
        <w:numPr>
          <w:ilvl w:val="0"/>
          <w:numId w:val="1002"/>
        </w:numPr>
        <w:pStyle w:val="Compact"/>
      </w:pPr>
      <w:r>
        <w:rPr>
          <w:bCs/>
          <w:b/>
        </w:rPr>
        <w:t xml:space="preserve">[3]</w:t>
      </w:r>
      <w:r>
        <w:t xml:space="preserve"> </w:t>
      </w:r>
      <w:r>
        <w:t xml:space="preserve">Israeli Ministry of Innovation, Science and Technology. (2023). "Annual Report on the Tech Sector."</w:t>
      </w:r>
    </w:p>
    <w:p>
      <w:pPr>
        <w:numPr>
          <w:ilvl w:val="0"/>
          <w:numId w:val="1002"/>
        </w:numPr>
        <w:pStyle w:val="Compact"/>
      </w:pPr>
      <w:r>
        <w:rPr>
          <w:bCs/>
          <w:b/>
        </w:rPr>
        <w:t xml:space="preserve">[4]</w:t>
      </w:r>
      <w:r>
        <w:t xml:space="preserve"> </w:t>
      </w:r>
      <w:r>
        <w:t xml:space="preserve">Norman, D. A. (2013). "The Design of Everyday Things." Basic Books.</w:t>
      </w:r>
    </w:p>
    <w:p>
      <w:pPr>
        <w:numPr>
          <w:ilvl w:val="0"/>
          <w:numId w:val="1002"/>
        </w:numPr>
        <w:pStyle w:val="Compact"/>
      </w:pPr>
      <w:r>
        <w:rPr>
          <w:bCs/>
          <w:b/>
        </w:rPr>
        <w:t xml:space="preserve">[5]</w:t>
      </w:r>
      <w:r>
        <w:t xml:space="preserve"> </w:t>
      </w:r>
      <w:r>
        <w:t xml:space="preserve">W3C Consortium. (2024). "Web Content Accessibility Guidelines 2.1."</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Israel Tel Aviv</dc:title>
  <dc:creator/>
  <dc:language>en</dc:language>
  <cp:keywords/>
  <dcterms:created xsi:type="dcterms:W3CDTF">2026-07-29T13:55:59Z</dcterms:created>
  <dcterms:modified xsi:type="dcterms:W3CDTF">2026-07-29T13:55:59Z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