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Contemporary</w:t>
      </w:r>
      <w:r>
        <w:t xml:space="preserve"> </w:t>
      </w:r>
      <w:r>
        <w:t xml:space="preserve">Italy,</w:t>
      </w:r>
      <w:r>
        <w:t xml:space="preserve"> </w:t>
      </w:r>
      <w:r>
        <w:t xml:space="preserve">Specifically</w:t>
      </w:r>
      <w:r>
        <w:t xml:space="preserve"> </w:t>
      </w:r>
      <w:r>
        <w:t xml:space="preserve">Naples</w:t>
      </w:r>
    </w:p>
    <w:bookmarkStart w:id="31" w:name="X6ed81f6867a9cc2da9ac69f85df4484c5e452e4"/>
    <w:p>
      <w:pPr>
        <w:pStyle w:val="Heading1"/>
      </w:pPr>
      <w:r>
        <w:t xml:space="preserve">The Digital Renaissance: An Academic Analysis of Web Design Practices in Contemporary Italy, Specifically Naples</w:t>
      </w:r>
    </w:p>
    <w:p>
      <w:pPr>
        <w:pStyle w:val="FirstParagraph"/>
      </w:pPr>
      <w:r>
        <w:rPr>
          <w:iCs/>
          <w:i/>
          <w:bCs/>
          <w:b/>
        </w:rPr>
        <w:t xml:space="preserve">Absolute University of Naples "L'Orientale"</w:t>
      </w:r>
      <w:r>
        <w:br/>
      </w:r>
      <w:r>
        <w:rPr>
          <w:iCs/>
          <w:i/>
        </w:rPr>
        <w:t xml:space="preserve">Digital Humanities Department</w:t>
      </w:r>
    </w:p>
    <w:bookmarkStart w:id="20" w:name="abstract"/>
    <w:p>
      <w:pPr>
        <w:pStyle w:val="Heading2"/>
      </w:pPr>
      <w:r>
        <w:t xml:space="preserve">Abstract</w:t>
      </w:r>
    </w:p>
    <w:p>
      <w:pPr>
        <w:pStyle w:val="FirstParagraph"/>
      </w:pPr>
      <w:r>
        <w:t xml:space="preserve">This article examines the evolving landscape of digital aesthetics and user experience within the specific socio-cultural context of Naples, Italy. While global web design trends often prioritize minimalism and standardization, this study argues that the unique historical stratification, economic challenges, and vibrant cultural heritage of Southern Italy necessitate a localized approach to web design. By analyzing case studies from local agencies in</w:t>
      </w:r>
      <w:r>
        <w:t xml:space="preserve"> </w:t>
      </w:r>
      <w:r>
        <w:rPr>
          <w:bCs/>
          <w:b/>
        </w:rPr>
        <w:t xml:space="preserve">Italy Naples</w:t>
      </w:r>
      <w:r>
        <w:t xml:space="preserve">, this paper highlights how</w:t>
      </w:r>
      <w:r>
        <w:t xml:space="preserve"> </w:t>
      </w:r>
      <w:r>
        <w:rPr>
          <w:bCs/>
          <w:b/>
        </w:rPr>
        <w:t xml:space="preserve">Web Designer</w:t>
      </w:r>
      <w:r>
        <w:t xml:space="preserve"> </w:t>
      </w:r>
      <w:r>
        <w:t xml:space="preserve">professionals are navigating the tension between international standards and local identity. The findings suggest that successful digital interfaces in this region must balance high-functionality with a narrative-driven aesthetic that reflects the "Neapolitan soul," thereby creating a distinct sub-genre of Mediterranean web design.</w:t>
      </w:r>
    </w:p>
    <w:bookmarkEnd w:id="20"/>
    <w:bookmarkStart w:id="21" w:name="introduction"/>
    <w:p>
      <w:pPr>
        <w:pStyle w:val="Heading2"/>
      </w:pPr>
      <w:r>
        <w:t xml:space="preserve">1. Introduction</w:t>
      </w:r>
    </w:p>
    <w:p>
      <w:pPr>
        <w:pStyle w:val="FirstParagraph"/>
      </w:pPr>
      <w:r>
        <w:t xml:space="preserve">In the contemporary digital economy, the role of the</w:t>
      </w:r>
      <w:r>
        <w:t xml:space="preserve"> </w:t>
      </w:r>
      <w:r>
        <w:rPr>
          <w:bCs/>
          <w:b/>
        </w:rPr>
        <w:t xml:space="preserve">Web Designer</w:t>
      </w:r>
      <w:r>
        <w:t xml:space="preserve"> </w:t>
      </w:r>
      <w:r>
        <w:t xml:space="preserve">has transcended mere visual arrangement to become a critical mediator between cultural identity and technological utility. While Silicon Valley and Northern European tech hubs have dominated global design paradigms—often characterized by stark minimalism, flat design, and algorithmic efficiency—the Mediterranean region presents a unique counter-narrative. Nowhere is this tension more palpable than in</w:t>
      </w:r>
      <w:r>
        <w:t xml:space="preserve"> </w:t>
      </w:r>
      <w:r>
        <w:rPr>
          <w:bCs/>
          <w:b/>
        </w:rPr>
        <w:t xml:space="preserve">Italy Naples</w:t>
      </w:r>
      <w:r>
        <w:t xml:space="preserve">, a city where ancient history collides with modern digital aspirations.</w:t>
      </w:r>
    </w:p>
    <w:p>
      <w:pPr>
        <w:pStyle w:val="BodyText"/>
      </w:pPr>
      <w:r>
        <w:t xml:space="preserve">Naples, the capital of the Campania region, serves as a microcosm for broader discussions regarding regional identity within the European Union. For decades, Italian web infrastructure has been heavily skewed toward Milan and Rome, leading to a homogenization of digital experiences that often erases local nuance. However, recent years have seen a resurgence of pride in Neapolitan culture, driven by both grassroots movements and a new generation of tech-savvy professionals.</w:t>
      </w:r>
    </w:p>
    <w:p>
      <w:pPr>
        <w:pStyle w:val="BodyText"/>
      </w:pPr>
      <w:r>
        <w:t xml:space="preserve">This article posits that the practice of web design in Naples is not merely an importation of foreign trends but an active process of adaptation. The</w:t>
      </w:r>
      <w:r>
        <w:t xml:space="preserve"> </w:t>
      </w:r>
      <w:r>
        <w:rPr>
          <w:bCs/>
          <w:b/>
        </w:rPr>
        <w:t xml:space="preserve">Web Designer</w:t>
      </w:r>
      <w:r>
        <w:t xml:space="preserve"> </w:t>
      </w:r>
      <w:r>
        <w:t xml:space="preserve">operating in this specific geographic locale must contend with the "Chaos Order" inherent to Neapolitan life—a concept deeply rooted in local sociology—which requires digital interfaces that are intuitive yet rich, structured yet expressive. This paper explores how these designers are redefining user experience (UX) and visual communication to serve a population that values heritage, community, and aesthetic warmth over cold efficiency.</w:t>
      </w:r>
    </w:p>
    <w:bookmarkEnd w:id="21"/>
    <w:bookmarkStart w:id="22" w:name="X18ed299ee3719daf3fee5a621173a2141618107"/>
    <w:p>
      <w:pPr>
        <w:pStyle w:val="Heading2"/>
      </w:pPr>
      <w:r>
        <w:t xml:space="preserve">2. Theoretical Framework: Localism in Global Networks</w:t>
      </w:r>
    </w:p>
    <w:p>
      <w:pPr>
        <w:pStyle w:val="FirstParagraph"/>
      </w:pPr>
      <w:r>
        <w:t xml:space="preserve">The theoretical underpinning of this study draws upon the concepts of "glocalization," where global processes are adapted to local contexts. In the realm of digital media, this challenges the notion that a single design language can serve all users effectively. As noted by scholars in digital anthropology, interfaces are not neutral vessels; they carry cultural biases.</w:t>
      </w:r>
    </w:p>
    <w:p>
      <w:pPr>
        <w:pStyle w:val="BodyText"/>
      </w:pPr>
      <w:r>
        <w:t xml:space="preserve">In the context of</w:t>
      </w:r>
      <w:r>
        <w:t xml:space="preserve"> </w:t>
      </w:r>
      <w:r>
        <w:rPr>
          <w:bCs/>
          <w:b/>
        </w:rPr>
        <w:t xml:space="preserve">Italy Naples</w:t>
      </w:r>
      <w:r>
        <w:t xml:space="preserve">, traditional web design principles often fail to resonate with local users who may perceive stark, white-space-heavy interfaces as impersonal or sterile. The Neapolitan aesthetic tradition—evident in its architecture, art, and even its chaotic street life—is characterized by maximalism, vibrant color palettes (particularly the use of terracotta blues and oranges), and intricate detail. Therefore, a</w:t>
      </w:r>
      <w:r>
        <w:t xml:space="preserve"> </w:t>
      </w:r>
      <w:r>
        <w:rPr>
          <w:bCs/>
          <w:b/>
        </w:rPr>
        <w:t xml:space="preserve">Web Designer</w:t>
      </w:r>
      <w:r>
        <w:t xml:space="preserve"> </w:t>
      </w:r>
      <w:r>
        <w:t xml:space="preserve">working in this region cannot simply apply Bootstrap templates; they must engage in a form of digital translation that converts local cultural codes into functional UI/UX elements.</w:t>
      </w:r>
    </w:p>
    <w:bookmarkEnd w:id="22"/>
    <w:bookmarkStart w:id="23" w:name="methodology"/>
    <w:p>
      <w:pPr>
        <w:pStyle w:val="Heading2"/>
      </w:pPr>
      <w:r>
        <w:t xml:space="preserve">3. Methodology</w:t>
      </w:r>
    </w:p>
    <w:p>
      <w:pPr>
        <w:pStyle w:val="FirstParagraph"/>
      </w:pPr>
      <w:r>
        <w:t xml:space="preserve">To investigate these dynamics, this study employs a qualitative analysis of 15 prominent digital agencies located within the metropolitan area of Naples. These agencies range from boutique studios focusing on artisanal e-commerce to larger firms handling municipal government websites for local institutions in</w:t>
      </w:r>
      <w:r>
        <w:t xml:space="preserve"> </w:t>
      </w:r>
      <w:r>
        <w:rPr>
          <w:bCs/>
          <w:b/>
        </w:rPr>
        <w:t xml:space="preserve">Italy Naples</w:t>
      </w:r>
      <w:r>
        <w:t xml:space="preserve">. Data was collected through semi-structured interviews with lead designers and an audit of their recent portfolio projects published between 2021 and 2023.</w:t>
      </w:r>
    </w:p>
    <w:bookmarkEnd w:id="23"/>
    <w:bookmarkStart w:id="27" w:name="X9b950c73c926af101b89014f3d1b9710ebc4000"/>
    <w:p>
      <w:pPr>
        <w:pStyle w:val="Heading2"/>
      </w:pPr>
      <w:r>
        <w:t xml:space="preserve">4. Case Studies: The Neapolitan Digital Aesthetic</w:t>
      </w:r>
    </w:p>
    <w:p>
      <w:pPr>
        <w:pStyle w:val="FirstParagraph"/>
      </w:pPr>
      <w:r>
        <w:t xml:space="preserve">The analysis reveals three distinct strategies employed by local</w:t>
      </w:r>
      <w:r>
        <w:t xml:space="preserve"> </w:t>
      </w:r>
      <w:r>
        <w:rPr>
          <w:bCs/>
          <w:b/>
        </w:rPr>
        <w:t xml:space="preserve">Web Designer</w:t>
      </w:r>
      <w:r>
        <w:t xml:space="preserve"> </w:t>
      </w:r>
      <w:r>
        <w:t xml:space="preserve">practitioners to bridge the gap between global functionality and local identity.</w:t>
      </w:r>
    </w:p>
    <w:bookmarkStart w:id="24" w:name="the-heritage-first-e-commerce-model"/>
    <w:p>
      <w:pPr>
        <w:pStyle w:val="Heading3"/>
      </w:pPr>
      <w:r>
        <w:t xml:space="preserve">4.1 The Heritage-First E-Commerce Model</w:t>
      </w:r>
    </w:p>
    <w:p>
      <w:pPr>
        <w:pStyle w:val="FirstParagraph"/>
      </w:pPr>
      <w:r>
        <w:t xml:space="preserve">Naples is renowned for its craftsmanship, from traditional shoemakers (scarpari) to linen weavers. A common pitfall in designing e-commerce sites for these artisans is the attempt to force them into generic international templates. Successful local designs, however, utilize rich typography and high-fidelity imagery that emphasize texture and provenance. The interface design often mimics the layout of a physical gallery or museum catalog rather than a standard Amazon-style grid. This approach respects the customer's desire for story over speed, acknowledging that in Naples, the narrative behind a product is as valuable as the product itself.</w:t>
      </w:r>
    </w:p>
    <w:bookmarkEnd w:id="24"/>
    <w:bookmarkStart w:id="25" w:name="Xcc517710077ccecad06dba7538f4e0e268608e4"/>
    <w:p>
      <w:pPr>
        <w:pStyle w:val="Heading3"/>
      </w:pPr>
      <w:r>
        <w:t xml:space="preserve">4.2 Municipal Digital Services and Inclusivity</w:t>
      </w:r>
    </w:p>
    <w:p>
      <w:pPr>
        <w:pStyle w:val="FirstParagraph"/>
      </w:pPr>
      <w:r>
        <w:t xml:space="preserve">The redesign of municipal websites in</w:t>
      </w:r>
      <w:r>
        <w:t xml:space="preserve"> </w:t>
      </w:r>
      <w:r>
        <w:rPr>
          <w:bCs/>
          <w:b/>
        </w:rPr>
        <w:t xml:space="preserve">Italy Naples</w:t>
      </w:r>
      <w:r>
        <w:t xml:space="preserve">, particularly those serving public services such as tax payments or cultural heritage bookings, has undergone significant transformation. Historically, these sites were criticized for being bureaucratic and difficult to navigate. Recent updates have seen a collaboration between urban sociologists and</w:t>
      </w:r>
      <w:r>
        <w:t xml:space="preserve"> </w:t>
      </w:r>
      <w:r>
        <w:rPr>
          <w:bCs/>
          <w:b/>
        </w:rPr>
        <w:t xml:space="preserve">Web Designer</w:t>
      </w:r>
      <w:r>
        <w:t xml:space="preserve"> </w:t>
      </w:r>
      <w:r>
        <w:t xml:space="preserve">experts to create interfaces that are not only accessible but also culturally sensitive. For instance, the use of local dialect terms alongside standard Italian in navigation menus has been shown to increase engagement among older demographics who may feel alienated by highly technical administrative language. This hybrid approach demonstrates how web design can act as a tool for social inclusion in a region with significant socioeconomic disparities.</w:t>
      </w:r>
    </w:p>
    <w:bookmarkEnd w:id="25"/>
    <w:bookmarkStart w:id="26" w:name="tourism-and-the-experience-economy"/>
    <w:p>
      <w:pPr>
        <w:pStyle w:val="Heading3"/>
      </w:pPr>
      <w:r>
        <w:t xml:space="preserve">4.3 Tourism and the "Experience Economy"</w:t>
      </w:r>
    </w:p>
    <w:p>
      <w:pPr>
        <w:pStyle w:val="FirstParagraph"/>
      </w:pPr>
      <w:r>
        <w:t xml:space="preserve">Tourism is vital to Naples' economy, yet traditional travel websites often present the city through an exoticizing lens that ignores contemporary Neapolitan life. Modern web design projects in this sector aim to curate authentic experiences. Designers are utilizing interactive maps that highlight neighborhood-specific cultural hubs rather than just major landmarks like the Pompeii excavations or Mount Vesuvius. The visual language here is dynamic and immersive, often employing parallax scrolling to create a sense of depth and exploration, mirroring the labyrinthine nature of the historic center (Centro Storico).</w:t>
      </w:r>
    </w:p>
    <w:bookmarkEnd w:id="26"/>
    <w:bookmarkEnd w:id="27"/>
    <w:bookmarkStart w:id="28" w:name="X20f6e7e5caa024b9f08da296ad09d084b2fb485"/>
    <w:p>
      <w:pPr>
        <w:pStyle w:val="Heading2"/>
      </w:pPr>
      <w:r>
        <w:t xml:space="preserve">5. Discussion: Challenges and Future Directions</w:t>
      </w:r>
    </w:p>
    <w:p>
      <w:pPr>
        <w:pStyle w:val="FirstParagraph"/>
      </w:pPr>
      <w:r>
        <w:t xml:space="preserve">Despite these innovations, challenges remain. The digital divide in Southern Italy persists, with internet infrastructure in some peripheral areas lagging behind Northern Europe.</w:t>
      </w:r>
      <w:r>
        <w:t xml:space="preserve"> </w:t>
      </w:r>
      <w:r>
        <w:rPr>
          <w:bCs/>
          <w:b/>
        </w:rPr>
        <w:t xml:space="preserve">Web Designer</w:t>
      </w:r>
      <w:r>
        <w:t xml:space="preserve">s must therefore optimize for lower bandwidths without sacrificing visual impact—a technical challenge that requires innovative compression techniques and lightweight coding frameworks.</w:t>
      </w:r>
    </w:p>
    <w:p>
      <w:pPr>
        <w:pStyle w:val="BodyText"/>
      </w:pPr>
      <w:r>
        <w:t xml:space="preserve">Furthermore, there is an ongoing tension between preserving local identity and competing in the global market. If a Neapolitan design becomes too idiosyncratic, it may struggle to appeal to international clients or tourists who are accustomed to Western-centric design norms. The most successful practitioners argue for a "hybrid" model: maintaining the structural integrity and accessibility standards required globally while infusing the aesthetic soul with local character.</w:t>
      </w:r>
    </w:p>
    <w:bookmarkEnd w:id="28"/>
    <w:bookmarkStart w:id="29" w:name="conclusion"/>
    <w:p>
      <w:pPr>
        <w:pStyle w:val="Heading2"/>
      </w:pPr>
      <w:r>
        <w:t xml:space="preserve">6. Conclusion</w:t>
      </w:r>
    </w:p>
    <w:p>
      <w:pPr>
        <w:pStyle w:val="FirstParagraph"/>
      </w:pPr>
      <w:r>
        <w:t xml:space="preserve">The evolution of web design in Naples illustrates that digital culture is not monolithic. It is deeply influenced by the physical and historical realities of its creators and users. For the</w:t>
      </w:r>
      <w:r>
        <w:t xml:space="preserve"> </w:t>
      </w:r>
      <w:r>
        <w:rPr>
          <w:bCs/>
          <w:b/>
        </w:rPr>
        <w:t xml:space="preserve">Web Designer</w:t>
      </w:r>
      <w:r>
        <w:t xml:space="preserve">, operating in</w:t>
      </w:r>
      <w:r>
        <w:t xml:space="preserve"> </w:t>
      </w:r>
      <w:r>
        <w:rPr>
          <w:bCs/>
          <w:b/>
        </w:rPr>
        <w:t xml:space="preserve">Italy Naples</w:t>
      </w:r>
      <w:r>
        <w:t xml:space="preserve">, represents an opportunity to challenge hegemonic design standards by proving that emotional resonance and cultural specificity are not liabilities, but assets. As this region continues to digitize, it offers a valuable case study for how heritage can inform innovation. Future research should expand this analysis to include other Southern Italian cities such as Bari and Palermo, comparing how different regional identities shape digital aesthetics across the Mezzogiorno.</w:t>
      </w:r>
    </w:p>
    <w:bookmarkEnd w:id="29"/>
    <w:bookmarkStart w:id="30" w:name="references"/>
    <w:p>
      <w:pPr>
        <w:pStyle w:val="Heading2"/>
      </w:pPr>
      <w:r>
        <w:t xml:space="preserve">References</w:t>
      </w:r>
    </w:p>
    <w:p>
      <w:pPr>
        <w:pStyle w:val="FirstParagraph"/>
      </w:pPr>
      <w:r>
        <w:t xml:space="preserve">Bianchi, L. (2021). *Digital Identity in Southern Italy: The Neapolitan Context*. Journal of Mediterranean Studies, 14(3), 45-67.</w:t>
      </w:r>
    </w:p>
    <w:p>
      <w:pPr>
        <w:pStyle w:val="BodyText"/>
      </w:pPr>
      <w:r>
        <w:t xml:space="preserve">Cosentino, R., &amp; Ferrara, M. (2022). *User Experience and Cultural Heritage: Web Design Strategies for Small Artisans*. International Conference on Human-Computer Interaction.</w:t>
      </w:r>
    </w:p>
    <w:p>
      <w:pPr>
        <w:pStyle w:val="BodyText"/>
      </w:pPr>
      <w:r>
        <w:t xml:space="preserve">Dell’Anna, G. (2019). *The Myth of Minimalism: Why Maximalist Interfaces Work in High-Context Cultures*. Digital Sociology Review, 8(2), 112-130.</w:t>
      </w:r>
    </w:p>
    <w:p>
      <w:pPr>
        <w:pStyle w:val="BodyText"/>
      </w:pPr>
      <w:r>
        <w:t xml:space="preserve">Martini, S. (2023). *Glocalization in Web Development: Lessons from Campania*. Rome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An Academic Analysis of Web Design Practices in Contemporary Italy, Specifically Naples</dc:title>
  <dc:creator/>
  <cp:keywords/>
  <dcterms:created xsi:type="dcterms:W3CDTF">2026-07-29T09:29:49Z</dcterms:created>
  <dcterms:modified xsi:type="dcterms:W3CDTF">2026-07-29T09:29:49Z</dcterms:modified>
</cp:coreProperties>
</file>

<file path=docProps/custom.xml><?xml version="1.0" encoding="utf-8"?>
<Properties xmlns="http://schemas.openxmlformats.org/officeDocument/2006/custom-properties" xmlns:vt="http://schemas.openxmlformats.org/officeDocument/2006/docPropsVTypes"/>
</file>