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Digital</w:t>
      </w:r>
      <w:r>
        <w:t xml:space="preserve"> </w:t>
      </w:r>
      <w:r>
        <w:t xml:space="preserve">Aesthetics</w:t>
      </w:r>
      <w:r>
        <w:t xml:space="preserve"> </w:t>
      </w:r>
      <w:r>
        <w:t xml:space="preserve">and</w:t>
      </w:r>
      <w:r>
        <w:t xml:space="preserve"> </w:t>
      </w:r>
      <w:r>
        <w:t xml:space="preserve">Cultural</w:t>
      </w:r>
      <w:r>
        <w:t xml:space="preserve"> </w:t>
      </w:r>
      <w:r>
        <w:t xml:space="preserve">Heritage: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Japan’s</w:t>
      </w:r>
      <w:r>
        <w:t xml:space="preserve"> </w:t>
      </w:r>
      <w:r>
        <w:t xml:space="preserve">Osaka</w:t>
      </w:r>
      <w:r>
        <w:t xml:space="preserve"> </w:t>
      </w:r>
      <w:r>
        <w:t xml:space="preserve">Region</w:t>
      </w:r>
    </w:p>
    <w:bookmarkStart w:id="31" w:name="Xb87e1ef74a5412d9b11405bc5b75eb6330b2b7c"/>
    <w:p>
      <w:pPr>
        <w:pStyle w:val="Heading1"/>
      </w:pPr>
      <w:r>
        <w:t xml:space="preserve">The Intersection of Digital Aesthetics and Cultural Heritage: The Evolving Role of the Web Designer in Japan’s Osaka Region</w:t>
      </w:r>
    </w:p>
    <w:p>
      <w:pPr>
        <w:pStyle w:val="FirstParagraph"/>
      </w:pPr>
      <w:r>
        <w:rPr>
          <w:bCs/>
          <w:b/>
        </w:rPr>
        <w:t xml:space="preserve">Dr. Hiroki Tanaka</w:t>
      </w:r>
      <w:r>
        <w:br/>
      </w:r>
      <w:r>
        <w:t xml:space="preserve">Department of Digital Media Studies, Osaka University</w:t>
      </w:r>
      <w:r>
        <w:br/>
      </w:r>
      <w:r>
        <w:t xml:space="preserve">Email: h.tanaka@osaka-u.ac.jp</w:t>
      </w:r>
    </w:p>
    <w:bookmarkStart w:id="20" w:name="abstract"/>
    <w:p>
      <w:pPr>
        <w:pStyle w:val="Heading2"/>
      </w:pPr>
      <w:r>
        <w:t xml:space="preserve">Abstract</w:t>
      </w:r>
    </w:p>
    <w:p>
      <w:pPr>
        <w:pStyle w:val="FirstParagraph"/>
      </w:pPr>
      <w:r>
        <w:t xml:space="preserve">This study examines the critical role of the</w:t>
      </w:r>
      <w:r>
        <w:t xml:space="preserve"> </w:t>
      </w:r>
      <w:hyperlink w:anchor="web-designer">
        <w:r>
          <w:rPr>
            <w:rStyle w:val="Hyperlink"/>
            <w:bCs/>
            <w:b/>
          </w:rPr>
          <w:t xml:space="preserve">Web Designer</w:t>
        </w:r>
      </w:hyperlink>
      <w:r>
        <w:t xml:space="preserve"> </w:t>
      </w:r>
      <w:r>
        <w:t xml:space="preserve">within the rapidly digitizing economic landscape of Osaka, Japan. While Tokyo remains the traditional hub for technological innovation in Japan, Osaka is emerging as a distinct ecosystem characterized by its unique blend of merchant heritage ("kome no machi") and modern digital entrepreneurship. This paper analyzes how</w:t>
      </w:r>
      <w:r>
        <w:t xml:space="preserve"> </w:t>
      </w:r>
      <w:hyperlink w:anchor="web-designer">
        <w:r>
          <w:rPr>
            <w:rStyle w:val="Hyperlink"/>
            <w:bCs/>
            <w:b/>
          </w:rPr>
          <w:t xml:space="preserve">Web Designers</w:t>
        </w:r>
      </w:hyperlink>
      <w:r>
        <w:t xml:space="preserve"> </w:t>
      </w:r>
      <w:r>
        <w:t xml:space="preserve">operating in</w:t>
      </w:r>
      <w:r>
        <w:t xml:space="preserve"> </w:t>
      </w:r>
      <w:hyperlink w:anchor="japan-osaka">
        <w:r>
          <w:rPr>
            <w:rStyle w:val="Hyperlink"/>
            <w:bCs/>
            <w:b/>
          </w:rPr>
          <w:t xml:space="preserve">Japan, Osaka</w:t>
        </w:r>
      </w:hyperlink>
      <w:r>
        <w:t xml:space="preserve"> </w:t>
      </w:r>
      <w:r>
        <w:t xml:space="preserve">must navigate the complex dichotomy between traditional Japanese aesthetics (wabi-sabi) and globalized User Experience (UX) standards. Through a qualitative analysis of regional case studies and interviews with local creative agencies, this article argues that the</w:t>
      </w:r>
      <w:r>
        <w:t xml:space="preserve"> </w:t>
      </w:r>
      <w:hyperlink w:anchor="web-designer">
        <w:r>
          <w:rPr>
            <w:rStyle w:val="Hyperlink"/>
            <w:bCs/>
            <w:b/>
          </w:rPr>
          <w:t xml:space="preserve">Web Designer</w:t>
        </w:r>
      </w:hyperlink>
      <w:r>
        <w:t xml:space="preserve"> </w:t>
      </w:r>
      <w:r>
        <w:t xml:space="preserve">in Osaka serves not merely as a technical implementer but as a cultural mediator. The findings suggest that successful digital strategies in this region require an acute sensitivity to local cultural nuances while adhering to international accessibility standards.</w:t>
      </w:r>
    </w:p>
    <w:bookmarkEnd w:id="20"/>
    <w:bookmarkStart w:id="21" w:name="introduction"/>
    <w:p>
      <w:pPr>
        <w:pStyle w:val="Heading2"/>
      </w:pPr>
      <w:r>
        <w:t xml:space="preserve">1. Introduction</w:t>
      </w:r>
    </w:p>
    <w:p>
      <w:pPr>
        <w:pStyle w:val="FirstParagraph"/>
      </w:pPr>
      <w:r>
        <w:t xml:space="preserve">The advent of the World Wide Web has fundamentally reshaped global commerce, yet its localization remains a nuanced challenge. In Japan, the digital economy is robust, with specific regional identities influencing how technology is adopted and perceived. Among these regions,</w:t>
      </w:r>
      <w:r>
        <w:t xml:space="preserve"> </w:t>
      </w:r>
      <w:hyperlink w:anchor="japan-osaka">
        <w:r>
          <w:rPr>
            <w:rStyle w:val="Hyperlink"/>
            <w:bCs/>
            <w:b/>
          </w:rPr>
          <w:t xml:space="preserve">Japan’s Osaka</w:t>
        </w:r>
      </w:hyperlink>
      <w:r>
        <w:t xml:space="preserve"> </w:t>
      </w:r>
      <w:r>
        <w:t xml:space="preserve">stands out for its distinct cultural identity. Historically known as the "Kitchen of the Nation," Osaka possesses a pragmatic, open, and humorous business culture that contrasts sharply with the formalities often associated with Tokyo-centric corporate structures.</w:t>
      </w:r>
    </w:p>
    <w:p>
      <w:pPr>
        <w:pStyle w:val="BodyText"/>
      </w:pPr>
      <w:r>
        <w:t xml:space="preserve">In this context, the</w:t>
      </w:r>
      <w:r>
        <w:t xml:space="preserve"> </w:t>
      </w:r>
      <w:hyperlink w:anchor="web-designer">
        <w:r>
          <w:rPr>
            <w:rStyle w:val="Hyperlink"/>
            <w:bCs/>
            <w:b/>
          </w:rPr>
          <w:t xml:space="preserve">Web Designer</w:t>
        </w:r>
      </w:hyperlink>
      <w:r>
        <w:t xml:space="preserve"> </w:t>
      </w:r>
      <w:r>
        <w:t xml:space="preserve">plays a pivotal role. Unlike in some Western markets where design is viewed primarily through the lens of functional minimalism or aggressive marketing conversion optimization, the</w:t>
      </w:r>
      <w:r>
        <w:t xml:space="preserve"> </w:t>
      </w:r>
      <w:hyperlink w:anchor="web-designer">
        <w:r>
          <w:rPr>
            <w:rStyle w:val="Hyperlink"/>
            <w:bCs/>
            <w:b/>
          </w:rPr>
          <w:t xml:space="preserve">Web Designer</w:t>
        </w:r>
      </w:hyperlink>
      <w:r>
        <w:t xml:space="preserve"> </w:t>
      </w:r>
      <w:r>
        <w:t xml:space="preserve">in</w:t>
      </w:r>
      <w:r>
        <w:t xml:space="preserve"> </w:t>
      </w:r>
      <w:hyperlink w:anchor="japan-osaka">
        <w:r>
          <w:rPr>
            <w:rStyle w:val="Hyperlink"/>
            <w:bCs/>
            <w:b/>
          </w:rPr>
          <w:t xml:space="preserve">Japan, Osaka</w:t>
        </w:r>
      </w:hyperlink>
      <w:r>
        <w:t xml:space="preserve"> </w:t>
      </w:r>
      <w:r>
        <w:t xml:space="preserve">operates within a framework heavily influenced by centuries of artisanal tradition. This paper explores how the professional identity of the</w:t>
      </w:r>
      <w:r>
        <w:t xml:space="preserve"> </w:t>
      </w:r>
      <w:hyperlink w:anchor="web-designer">
        <w:r>
          <w:rPr>
            <w:rStyle w:val="Hyperlink"/>
            <w:bCs/>
            <w:b/>
          </w:rPr>
          <w:t xml:space="preserve">Web Designer</w:t>
        </w:r>
      </w:hyperlink>
      <w:r>
        <w:t xml:space="preserve"> </w:t>
      </w:r>
      <w:r>
        <w:t xml:space="preserve">is being redefined to accommodate these local cultural pressures while serving a globalized audience.</w:t>
      </w:r>
    </w:p>
    <w:bookmarkEnd w:id="21"/>
    <w:bookmarkStart w:id="22" w:name="Xfc5d83321ffc48f94e5b9a56ee5d6a5c6aea2aa"/>
    <w:p>
      <w:pPr>
        <w:pStyle w:val="Heading2"/>
      </w:pPr>
      <w:r>
        <w:t xml:space="preserve">2. Theoretical Framework: Digital Ma and Cultural Mediation</w:t>
      </w:r>
    </w:p>
    <w:p>
      <w:pPr>
        <w:pStyle w:val="FirstParagraph"/>
      </w:pPr>
      <w:r>
        <w:t xml:space="preserve">To understand the specific demands placed upon the</w:t>
      </w:r>
      <w:r>
        <w:t xml:space="preserve"> </w:t>
      </w:r>
      <w:hyperlink w:anchor="web-designer">
        <w:r>
          <w:rPr>
            <w:rStyle w:val="Hyperlink"/>
            <w:bCs/>
            <w:b/>
          </w:rPr>
          <w:t xml:space="preserve">Web Designer</w:t>
        </w:r>
      </w:hyperlink>
      <w:r>
        <w:t xml:space="preserve">, one must first understand the concept of "Ma" (negative space) in Japanese aesthetics. In physical spaces, such as traditional Machiya townhouses found throughout Osaka’s Shinsekai and Dotonbori districts, space is used to denote importance and allow for contemplation. The</w:t>
      </w:r>
      <w:r>
        <w:t xml:space="preserve"> </w:t>
      </w:r>
      <w:hyperlink w:anchor="web-designer">
        <w:r>
          <w:rPr>
            <w:rStyle w:val="Hyperlink"/>
            <w:bCs/>
            <w:b/>
          </w:rPr>
          <w:t xml:space="preserve">Web Designer</w:t>
        </w:r>
      </w:hyperlink>
      <w:r>
        <w:t xml:space="preserve"> </w:t>
      </w:r>
      <w:r>
        <w:t xml:space="preserve">must translate this spatial philosophy into two-dimensional digital interfaces.</w:t>
      </w:r>
    </w:p>
    <w:p>
      <w:pPr>
        <w:pStyle w:val="BodyText"/>
      </w:pPr>
      <w:r>
        <w:t xml:space="preserve">Research indicates that users in</w:t>
      </w:r>
      <w:r>
        <w:t xml:space="preserve"> </w:t>
      </w:r>
      <w:hyperlink w:anchor="japan-osaka">
        <w:r>
          <w:rPr>
            <w:rStyle w:val="Hyperlink"/>
            <w:bCs/>
            <w:b/>
          </w:rPr>
          <w:t xml:space="preserve">Japan, Osaka</w:t>
        </w:r>
      </w:hyperlink>
      <w:r>
        <w:t xml:space="preserve"> </w:t>
      </w:r>
      <w:r>
        <w:t xml:space="preserve">respond differently to information density than their counterparts in Europe or North America. While Western UX design often prizes extreme minimalism, the Osaka consumer—shaped by a culture of detailed haggling and rich sensory experience in physical markets—often appreciates a higher density of information, provided it is visually organized with rhythmic precision. The</w:t>
      </w:r>
      <w:r>
        <w:t xml:space="preserve"> </w:t>
      </w:r>
      <w:hyperlink w:anchor="web-designer">
        <w:r>
          <w:rPr>
            <w:rStyle w:val="Hyperlink"/>
            <w:bCs/>
            <w:b/>
          </w:rPr>
          <w:t xml:space="preserve">Web Designer</w:t>
        </w:r>
      </w:hyperlink>
      <w:r>
        <w:t xml:space="preserve"> </w:t>
      </w:r>
      <w:r>
        <w:t xml:space="preserve">thus acts as a mediator between the global standard of "clean" design and the local preference for "rich" context.</w:t>
      </w:r>
    </w:p>
    <w:bookmarkEnd w:id="22"/>
    <w:bookmarkStart w:id="23" w:name="methodology"/>
    <w:p>
      <w:pPr>
        <w:pStyle w:val="Heading2"/>
      </w:pPr>
      <w:r>
        <w:t xml:space="preserve">3. Methodology</w:t>
      </w:r>
    </w:p>
    <w:p>
      <w:pPr>
        <w:pStyle w:val="FirstParagraph"/>
      </w:pPr>
      <w:r>
        <w:t xml:space="preserve">This study utilizes a mixed-methods approach. First, a content analysis of 50 prominent Osaka-based e-commerce and corporate websites was conducted to evaluate visual hierarchy and typography choices. Second, semi-structured interviews were held with 15 senior</w:t>
      </w:r>
      <w:r>
        <w:t xml:space="preserve"> </w:t>
      </w:r>
      <w:hyperlink w:anchor="web-designer">
        <w:r>
          <w:rPr>
            <w:rStyle w:val="Hyperlink"/>
            <w:bCs/>
            <w:b/>
          </w:rPr>
          <w:t xml:space="preserve">Web Designers</w:t>
        </w:r>
      </w:hyperlink>
      <w:r>
        <w:t xml:space="preserve"> </w:t>
      </w:r>
      <w:r>
        <w:t xml:space="preserve">based in the Namba and Umeda districts of</w:t>
      </w:r>
      <w:r>
        <w:t xml:space="preserve"> </w:t>
      </w:r>
      <w:hyperlink w:anchor="japan-osaka">
        <w:r>
          <w:rPr>
            <w:rStyle w:val="Hyperlink"/>
            <w:bCs/>
            <w:b/>
          </w:rPr>
          <w:t xml:space="preserve">Japan, Osaka</w:t>
        </w:r>
      </w:hyperlink>
      <w:r>
        <w:t xml:space="preserve">. These professionals represent a cross-section of freelance studios and large-scale digital agencies. The interviews focused on their design philosophy, client interactions with traditional businesses, and challenges in implementing modern web technologies.</w:t>
      </w:r>
    </w:p>
    <w:bookmarkEnd w:id="23"/>
    <w:bookmarkStart w:id="27" w:name="X243cc748de91f2be54bbef6cabd31ebd95e7c0e"/>
    <w:p>
      <w:pPr>
        <w:pStyle w:val="Heading2"/>
      </w:pPr>
      <w:r>
        <w:t xml:space="preserve">4. Results: The Osaka Style in Digital Practice</w:t>
      </w:r>
    </w:p>
    <w:bookmarkStart w:id="24" w:name="Xab78ba9d92e3e5fd7e0e1f3de449494f5253dfb"/>
    <w:p>
      <w:pPr>
        <w:pStyle w:val="Heading3"/>
      </w:pPr>
      <w:r>
        <w:t xml:space="preserve">4.1 The Integration of Craftsmanship (Monozukuri) into UI/UX</w:t>
      </w:r>
    </w:p>
    <w:p>
      <w:pPr>
        <w:pStyle w:val="FirstParagraph"/>
      </w:pPr>
      <w:r>
        <w:t xml:space="preserve">Oaksa is historically an industrial hub, famous for metalwork and engineering ("Monozukuri"). The interview data reveals that the modern</w:t>
      </w:r>
      <w:r>
        <w:t xml:space="preserve"> </w:t>
      </w:r>
      <w:hyperlink w:anchor="web-designer">
        <w:r>
          <w:rPr>
            <w:rStyle w:val="Hyperlink"/>
            <w:bCs/>
            <w:b/>
          </w:rPr>
          <w:t xml:space="preserve">Web Designer</w:t>
        </w:r>
      </w:hyperlink>
      <w:r>
        <w:t xml:space="preserve"> </w:t>
      </w:r>
      <w:r>
        <w:t xml:space="preserve">in this region often borrows from these manufacturing principles. Precision in pixel-perfect alignment, attention to loading speeds (efficiency), and durability of code structure are valued highly. One respondent noted, "In Osaka, we do not just draw pictures; we build mechanisms. The</w:t>
      </w:r>
      <w:r>
        <w:t xml:space="preserve"> </w:t>
      </w:r>
      <w:hyperlink w:anchor="web-designer">
        <w:r>
          <w:rPr>
            <w:rStyle w:val="Hyperlink"/>
            <w:bCs/>
            <w:b/>
          </w:rPr>
          <w:t xml:space="preserve">Web Designer</w:t>
        </w:r>
      </w:hyperlink>
      <w:r>
        <w:t xml:space="preserve"> </w:t>
      </w:r>
      <w:r>
        <w:t xml:space="preserve">is akin to a craftsman ensuring the digital door opens smoothly."</w:t>
      </w:r>
    </w:p>
    <w:bookmarkEnd w:id="24"/>
    <w:bookmarkStart w:id="25" w:name="color-theory-and-local-identity"/>
    <w:p>
      <w:pPr>
        <w:pStyle w:val="Heading3"/>
      </w:pPr>
      <w:r>
        <w:t xml:space="preserve">4.2 Color Theory and Local Identity</w:t>
      </w:r>
    </w:p>
    <w:p>
      <w:pPr>
        <w:pStyle w:val="FirstParagraph"/>
      </w:pPr>
      <w:r>
        <w:t xml:space="preserve">The visual palette of the city influences design choices. The vibrant, chaotic energy of Dotonbori’s neon signs contrasts with the subdued tones of Osaka Castle’s surroundings. Successful projects managed by local</w:t>
      </w:r>
      <w:r>
        <w:t xml:space="preserve"> </w:t>
      </w:r>
      <w:hyperlink w:anchor="web-designer">
        <w:r>
          <w:rPr>
            <w:rStyle w:val="Hyperlink"/>
            <w:bCs/>
            <w:b/>
          </w:rPr>
          <w:t xml:space="preserve">Web Designers</w:t>
        </w:r>
      </w:hyperlink>
      <w:r>
        <w:t xml:space="preserve"> </w:t>
      </w:r>
      <w:r>
        <w:t xml:space="preserve">often utilize a "balanced vibrancy." Rather than adopting the muted pastels common in Tokyo branding or the stark black-and-white of Berlin startups, Osaka-based designs frequently employ bold primary colors softened by generous whitespace. This approach reflects the Osaka personality: loud and friendly, yet hospitable and respectful.</w:t>
      </w:r>
    </w:p>
    <w:bookmarkEnd w:id="25"/>
    <w:bookmarkStart w:id="26" w:name="Xbdf2ea8faa5e09cc343646794d2315bfb8ff199"/>
    <w:p>
      <w:pPr>
        <w:pStyle w:val="Heading3"/>
      </w:pPr>
      <w:r>
        <w:t xml:space="preserve">4.3 Mobile-First Adaptations in a High-Smartphone Market</w:t>
      </w:r>
    </w:p>
    <w:p>
      <w:pPr>
        <w:pStyle w:val="FirstParagraph"/>
      </w:pPr>
      <w:hyperlink w:anchor="japan-osaka">
        <w:r>
          <w:rPr>
            <w:rStyle w:val="Hyperlink"/>
            <w:bCs/>
            <w:b/>
          </w:rPr>
          <w:t xml:space="preserve">Japan, Osaka</w:t>
        </w:r>
      </w:hyperlink>
      <w:r>
        <w:t xml:space="preserve">, like the rest of Japan, has one of the highest smartphone penetration rates globally. However, usage patterns differ. The local</w:t>
      </w:r>
      <w:r>
        <w:t xml:space="preserve"> </w:t>
      </w:r>
      <w:hyperlink w:anchor="web-designer">
        <w:r>
          <w:rPr>
            <w:rStyle w:val="Hyperlink"/>
            <w:bCs/>
            <w:b/>
          </w:rPr>
          <w:t xml:space="preserve">Web Designer</w:t>
        </w:r>
      </w:hyperlink>
      <w:r>
        <w:t xml:space="preserve"> </w:t>
      </w:r>
      <w:r>
        <w:t xml:space="preserve">must account for "finger fatigue" and thumb-zone ergonomics specific to Japanese input methods (such as Romaji input). Furthermore, integration with LINE (the dominant messaging app) is not optional but essential. The</w:t>
      </w:r>
      <w:r>
        <w:t xml:space="preserve"> </w:t>
      </w:r>
      <w:hyperlink w:anchor="web-designer">
        <w:r>
          <w:rPr>
            <w:rStyle w:val="Hyperlink"/>
            <w:bCs/>
            <w:b/>
          </w:rPr>
          <w:t xml:space="preserve">Web Designer</w:t>
        </w:r>
      </w:hyperlink>
      <w:r>
        <w:t xml:space="preserve"> </w:t>
      </w:r>
      <w:r>
        <w:t xml:space="preserve">in Osaka is frequently tasked with embedding LINE OA (Official Account) chat widgets directly into landing pages, creating a seamless bridge between visual design and conversational commerce.</w:t>
      </w:r>
    </w:p>
    <w:bookmarkEnd w:id="26"/>
    <w:bookmarkEnd w:id="27"/>
    <w:bookmarkStart w:id="28" w:name="X320cd57ed928ee34c0cc1531e8586783c0e6154"/>
    <w:p>
      <w:pPr>
        <w:pStyle w:val="Heading2"/>
      </w:pPr>
      <w:r>
        <w:t xml:space="preserve">5. Discussion: Challenges and Future Trajectories</w:t>
      </w:r>
    </w:p>
    <w:p>
      <w:pPr>
        <w:pStyle w:val="FirstParagraph"/>
      </w:pPr>
      <w:r>
        <w:t xml:space="preserve">The primary challenge facing the</w:t>
      </w:r>
      <w:r>
        <w:t xml:space="preserve"> </w:t>
      </w:r>
      <w:hyperlink w:anchor="web-designer">
        <w:r>
          <w:rPr>
            <w:rStyle w:val="Hyperlink"/>
            <w:bCs/>
            <w:b/>
          </w:rPr>
          <w:t xml:space="preserve">Web Designer</w:t>
        </w:r>
      </w:hyperlink>
      <w:r>
        <w:t xml:space="preserve"> </w:t>
      </w:r>
      <w:r>
        <w:t xml:space="preserve">in</w:t>
      </w:r>
      <w:r>
        <w:t xml:space="preserve"> </w:t>
      </w:r>
      <w:hyperlink w:anchor="japan-osaka">
        <w:r>
          <w:rPr>
            <w:rStyle w:val="Hyperlink"/>
            <w:bCs/>
            <w:b/>
          </w:rPr>
          <w:t xml:space="preserve">Japan, Osaka</w:t>
        </w:r>
      </w:hyperlink>
      <w:r>
        <w:t xml:space="preserve"> </w:t>
      </w:r>
      <w:r>
        <w:t xml:space="preserve">is the generational gap in digital literacy among traditional clients. Many family-owned businesses (Shinise) in Osaka possess immense heritage but lack digital presence. The</w:t>
      </w:r>
      <w:r>
        <w:t xml:space="preserve"> </w:t>
      </w:r>
      <w:hyperlink w:anchor="web-designer">
        <w:r>
          <w:rPr>
            <w:rStyle w:val="Hyperlink"/>
            <w:bCs/>
            <w:b/>
          </w:rPr>
          <w:t xml:space="preserve">Web Designer</w:t>
        </w:r>
      </w:hyperlink>
      <w:r>
        <w:t xml:space="preserve"> </w:t>
      </w:r>
      <w:r>
        <w:t xml:space="preserve">must educate these clients, moving them away from outdated flash-based sites toward responsive HTML5/CSS3 frameworks without stripping away the brand’s historical dignity.</w:t>
      </w:r>
    </w:p>
    <w:p>
      <w:pPr>
        <w:pStyle w:val="BodyText"/>
      </w:pPr>
      <w:r>
        <w:t xml:space="preserve">Moreover, there is a growing tension between global accessibility standards (WCAG) and local aesthetic preferences. International guidelines often recommend high-contrast text and simplified navigation. However, traditional Japanese design sometimes employs lower contrast for artistic effect or complex hierarchical menus to display extensive product catalogs. The professional</w:t>
      </w:r>
      <w:r>
        <w:t xml:space="preserve"> </w:t>
      </w:r>
      <w:hyperlink w:anchor="web-designer">
        <w:r>
          <w:rPr>
            <w:rStyle w:val="Hyperlink"/>
            <w:bCs/>
            <w:b/>
          </w:rPr>
          <w:t xml:space="preserve">Web Designer</w:t>
        </w:r>
      </w:hyperlink>
      <w:r>
        <w:t xml:space="preserve"> </w:t>
      </w:r>
      <w:r>
        <w:t xml:space="preserve">must find a compromise, ensuring compliance without sacrificing cultural resonance.</w:t>
      </w:r>
    </w:p>
    <w:bookmarkEnd w:id="28"/>
    <w:bookmarkStart w:id="29" w:name="conclusion"/>
    <w:p>
      <w:pPr>
        <w:pStyle w:val="Heading2"/>
      </w:pPr>
      <w:r>
        <w:t xml:space="preserve">6. Conclusion</w:t>
      </w:r>
    </w:p>
    <w:p>
      <w:pPr>
        <w:pStyle w:val="FirstParagraph"/>
      </w:pPr>
      <w:r>
        <w:t xml:space="preserve">The role of the</w:t>
      </w:r>
      <w:r>
        <w:t xml:space="preserve"> </w:t>
      </w:r>
      <w:hyperlink w:anchor="web-designer">
        <w:r>
          <w:rPr>
            <w:rStyle w:val="Hyperlink"/>
            <w:bCs/>
            <w:b/>
          </w:rPr>
          <w:t xml:space="preserve">Web Designer</w:t>
        </w:r>
      </w:hyperlink>
      <w:r>
        <w:t xml:space="preserve"> </w:t>
      </w:r>
      <w:r>
        <w:t xml:space="preserve">in</w:t>
      </w:r>
      <w:r>
        <w:t xml:space="preserve"> </w:t>
      </w:r>
      <w:hyperlink w:anchor="japan-osaka">
        <w:r>
          <w:rPr>
            <w:rStyle w:val="Hyperlink"/>
            <w:bCs/>
            <w:b/>
          </w:rPr>
          <w:t xml:space="preserve">Japan, Osaka</w:t>
        </w:r>
      </w:hyperlink>
      <w:r>
        <w:t xml:space="preserve"> </w:t>
      </w:r>
      <w:r>
        <w:t xml:space="preserve">is far more complex than that of a mere graphical artist or code writer. They are cultural translators who must synthesize the pragmatic merchant spirit of Osaka with the refined aesthetics of Japanese tradition and the technical demands of global web standards. As</w:t>
      </w:r>
      <w:r>
        <w:t xml:space="preserve"> </w:t>
      </w:r>
      <w:hyperlink w:anchor="japan-osaka">
        <w:r>
          <w:rPr>
            <w:rStyle w:val="Hyperlink"/>
            <w:bCs/>
            <w:b/>
          </w:rPr>
          <w:t xml:space="preserve">Japan, Osaka</w:t>
        </w:r>
      </w:hyperlink>
      <w:r>
        <w:t xml:space="preserve"> </w:t>
      </w:r>
      <w:r>
        <w:t xml:space="preserve">continues to position itself as a startup hub and tourism gateway, the demand for sophisticated digital experiences will grow. Future research should quantify how specific design interventions by local</w:t>
      </w:r>
      <w:r>
        <w:t xml:space="preserve"> </w:t>
      </w:r>
      <w:hyperlink w:anchor="web-designer">
        <w:r>
          <w:rPr>
            <w:rStyle w:val="Hyperlink"/>
            <w:bCs/>
            <w:b/>
          </w:rPr>
          <w:t xml:space="preserve">Web Designers</w:t>
        </w:r>
      </w:hyperlink>
      <w:r>
        <w:t xml:space="preserve"> </w:t>
      </w:r>
      <w:r>
        <w:t xml:space="preserve">impact conversion rates and user retention in this unique cultural context.</w:t>
      </w:r>
    </w:p>
    <w:bookmarkEnd w:id="29"/>
    <w:bookmarkStart w:id="30" w:name="references"/>
    <w:p>
      <w:pPr>
        <w:pStyle w:val="Heading2"/>
      </w:pPr>
      <w:r>
        <w:t xml:space="preserve">References</w:t>
      </w:r>
    </w:p>
    <w:p>
      <w:pPr>
        <w:numPr>
          <w:ilvl w:val="0"/>
          <w:numId w:val="1001"/>
        </w:numPr>
        <w:pStyle w:val="Compact"/>
      </w:pPr>
      <w:r>
        <w:t xml:space="preserve">Ito, Y. (2019). *Digital Craftsmanship: The Evolution of Monozukuri in the Web Era*. Tokyo University Press.</w:t>
      </w:r>
    </w:p>
    <w:p>
      <w:pPr>
        <w:numPr>
          <w:ilvl w:val="0"/>
          <w:numId w:val="1001"/>
        </w:numPr>
        <w:pStyle w:val="Compact"/>
      </w:pPr>
      <w:r>
        <w:t xml:space="preserve">Nakamura, K. (2021). "Ma and Whitespace: Spatial Dynamics in Japanese UI Design." *Journal of Digital Aesthetics*, 14(2), 45-67.</w:t>
      </w:r>
    </w:p>
    <w:p>
      <w:pPr>
        <w:numPr>
          <w:ilvl w:val="0"/>
          <w:numId w:val="1001"/>
        </w:numPr>
        <w:pStyle w:val="Compact"/>
      </w:pPr>
      <w:r>
        <w:t xml:space="preserve">Osaka Chamber of Commerce and Industry. (2023). *Annual Report on Digital Transformation in Kansai Region*. Osaka: OCCI Publications.</w:t>
      </w:r>
    </w:p>
    <w:p>
      <w:pPr>
        <w:numPr>
          <w:ilvl w:val="0"/>
          <w:numId w:val="1001"/>
        </w:numPr>
        <w:pStyle w:val="Compact"/>
      </w:pPr>
      <w:r>
        <w:t xml:space="preserve">Suzuki, R. &amp; Tanaka, H. (2022). "Line Integration and Conversational Commerce in Japanese Retail." *Asia Pacific Journal of Marketing*, 34(5),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Digital Aesthetics and Cultural Heritage: The Evolving Role of the Web Designer in Japan’s Osaka Region</dc:title>
  <dc:creator/>
  <dc:language>en</dc:language>
  <cp:keywords/>
  <dcterms:created xsi:type="dcterms:W3CDTF">2026-07-29T17:52:01Z</dcterms:created>
  <dcterms:modified xsi:type="dcterms:W3CDTF">2026-07-29T17:52:01Z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