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Digital</w:t>
      </w:r>
      <w:r>
        <w:t xml:space="preserve"> </w:t>
      </w:r>
      <w:r>
        <w:t xml:space="preserve">Transformation</w:t>
      </w:r>
      <w:r>
        <w:t xml:space="preserve"> </w:t>
      </w:r>
      <w:r>
        <w:t xml:space="preserve">in</w:t>
      </w:r>
      <w:r>
        <w:t xml:space="preserve"> </w:t>
      </w:r>
      <w:r>
        <w:t xml:space="preserve">the</w:t>
      </w:r>
      <w:r>
        <w:t xml:space="preserve"> </w:t>
      </w:r>
      <w:r>
        <w:t xml:space="preserve">Gulf</w:t>
      </w:r>
    </w:p>
    <w:bookmarkStart w:id="30" w:name="X3354a981a49b92ee3450cec86d2de60cd26840d"/>
    <w:p>
      <w:pPr>
        <w:pStyle w:val="Heading1"/>
      </w:pPr>
      <w:r>
        <w:t xml:space="preserve">The Evolution and Strategic Importance of the Web Designer in Kuwait City: Navigating Digital Transformation in the Gulf</w:t>
      </w:r>
    </w:p>
    <w:p>
      <w:pPr>
        <w:pStyle w:val="FirstParagraph"/>
      </w:pPr>
      <w:r>
        <w:rPr>
          <w:bCs/>
          <w:b/>
        </w:rPr>
        <w:t xml:space="preserve">Author:</w:t>
      </w:r>
      <w:r>
        <w:t xml:space="preserve"> </w:t>
      </w:r>
      <w:r>
        <w:t xml:space="preserve">Dr. Sarah Al-Mutairi</w:t>
      </w:r>
      <w:r>
        <w:br/>
      </w:r>
      <w:r>
        <w:rPr>
          <w:bCs/>
          <w:b/>
        </w:rPr>
        <w:t xml:space="preserve">Affiliation:</w:t>
      </w:r>
      <w:r>
        <w:t xml:space="preserve"> </w:t>
      </w:r>
      <w:r>
        <w:t xml:space="preserve">Department of Computer Sciences, University of Kuwait</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explores the critical role of the Web Designer within the rapidly evolving digital ecosystem of Kuwait City. As Kuwait moves towards its Vision 2035 goals for economic diversification, the demand for sophisticated digital interfaces has skyrocketed. This paper examines how a skilled Web Designer is no longer merely an aesthetic contributor but a strategic asset in bridging cultural nuances with technological innovation. By analyzing local market trends, user behavior in Kuwait City, and the technical requirements of modern web platforms, this study highlights why specialized design expertise is vital for businesses aiming to thrive in the competitive Middle Eastern market.</w:t>
      </w:r>
    </w:p>
    <w:bookmarkEnd w:id="20"/>
    <w:bookmarkStart w:id="21" w:name="introduction"/>
    <w:p>
      <w:pPr>
        <w:pStyle w:val="Heading2"/>
      </w:pPr>
      <w:r>
        <w:t xml:space="preserve">1. Introduction</w:t>
      </w:r>
    </w:p>
    <w:p>
      <w:pPr>
        <w:pStyle w:val="FirstParagraph"/>
      </w:pPr>
      <w:r>
        <w:t xml:space="preserve">In the contemporary digital era, the interface through which a consumer interacts with a brand is often more important than the product itself. This principle holds particular weight in Kuwait City, a bustling metropolis that serves as the economic and cultural heart of Kuwait. The city is witnessing an unprecedented surge in digital adoption, driven by a young, tech-savvy population and government initiatives promoting e-governance and smart city infrastructure. At the forefront of this digital revolution is the</w:t>
      </w:r>
      <w:r>
        <w:t xml:space="preserve"> </w:t>
      </w:r>
      <w:r>
        <w:rPr>
          <w:bCs/>
          <w:b/>
        </w:rPr>
        <w:t xml:space="preserve">Web Designer</w:t>
      </w:r>
      <w:r>
        <w:t xml:space="preserve">, a professional whose role has transcended traditional graphic design to encompass user experience (UX) architecture, front-end development, and cultural localization.</w:t>
      </w:r>
    </w:p>
    <w:p>
      <w:pPr>
        <w:pStyle w:val="BodyText"/>
      </w:pPr>
      <w:r>
        <w:t xml:space="preserve">Kuwait City is not just a geographic location; it is a unique sociocultural environment where tradition meets modernity. For international brands and local enterprises alike, success in this market depends heavily on the ability to create digital spaces that are not only functional but also culturally resonant. This paper argues that the expertise of a</w:t>
      </w:r>
      <w:r>
        <w:t xml:space="preserve"> </w:t>
      </w:r>
      <w:r>
        <w:rPr>
          <w:bCs/>
          <w:b/>
        </w:rPr>
        <w:t xml:space="preserve">Web Designer</w:t>
      </w:r>
      <w:r>
        <w:t xml:space="preserve"> </w:t>
      </w:r>
      <w:r>
        <w:t xml:space="preserve">specializing in or operating within Kuwait City is indispensable for navigating the complexities of Arabic typography, right-to-left (RTL) layout challenges, and local user expectations.</w:t>
      </w:r>
    </w:p>
    <w:bookmarkEnd w:id="21"/>
    <w:bookmarkStart w:id="22" w:name="X27f4771a4138bec5f7a5dc5c1fba7356fda4637"/>
    <w:p>
      <w:pPr>
        <w:pStyle w:val="Heading2"/>
      </w:pPr>
      <w:r>
        <w:t xml:space="preserve">2. The Context of Kuwait City’s Digital Landscape</w:t>
      </w:r>
    </w:p>
    <w:p>
      <w:pPr>
        <w:pStyle w:val="FirstParagraph"/>
      </w:pPr>
      <w:r>
        <w:t xml:space="preserve">Kuwait consistently ranks among the highest globally in terms of internet penetration and social media usage. In Kuwait City, the digital heartbeat is palpable, with consumers expecting seamless mobile-first experiences. However, this high level of connectivity brings specific challenges. The market is saturated with global content, yet local users show a strong preference for platforms that understand their linguistic and cultural context.</w:t>
      </w:r>
    </w:p>
    <w:p>
      <w:pPr>
        <w:pStyle w:val="BodyText"/>
      </w:pPr>
      <w:r>
        <w:t xml:space="preserve">The urban landscape of Kuwait City influences digital behavior. With a hot climate for much of the year, physical retail experiences can be constrained by weather conditions, pushing consumers toward online shopping and service booking. Consequently, the</w:t>
      </w:r>
      <w:r>
        <w:t xml:space="preserve"> </w:t>
      </w:r>
      <w:r>
        <w:rPr>
          <w:bCs/>
          <w:b/>
        </w:rPr>
        <w:t xml:space="preserve">Web Designer</w:t>
      </w:r>
      <w:r>
        <w:t xml:space="preserve"> </w:t>
      </w:r>
      <w:r>
        <w:t xml:space="preserve">must create platforms that are highly efficient on mobile devices, as smartphone usage is predominant in this demographic. The design must accommodate high-resolution screens while maintaining fast load times over varying network conditions.</w:t>
      </w:r>
    </w:p>
    <w:bookmarkEnd w:id="22"/>
    <w:bookmarkStart w:id="25" w:name="X562cc0a652282c7f15afe9e02ec41590389e311"/>
    <w:p>
      <w:pPr>
        <w:pStyle w:val="Heading2"/>
      </w:pPr>
      <w:r>
        <w:t xml:space="preserve">3. The Role of the Web Designer: Beyond Aesthetics</w:t>
      </w:r>
    </w:p>
    <w:p>
      <w:pPr>
        <w:pStyle w:val="FirstParagraph"/>
      </w:pPr>
      <w:r>
        <w:t xml:space="preserve">A common misconception is that a web designer’s role ends with visual appeal. In reality, especially in a complex market like Kuwait City, the</w:t>
      </w:r>
      <w:r>
        <w:t xml:space="preserve"> </w:t>
      </w:r>
      <w:r>
        <w:rPr>
          <w:bCs/>
          <w:b/>
        </w:rPr>
        <w:t xml:space="preserve">Web Designer</w:t>
      </w:r>
      <w:r>
        <w:t xml:space="preserve"> </w:t>
      </w:r>
      <w:r>
        <w:t xml:space="preserve">acts as a bridge between technology and human psychology. This section delineates three core competencies required of a web designer targeting this specific audience.</w:t>
      </w:r>
    </w:p>
    <w:bookmarkStart w:id="23" w:name="X5621ae13e06e08b5bfb5caf31c1b9f09145f107"/>
    <w:p>
      <w:pPr>
        <w:pStyle w:val="Heading3"/>
      </w:pPr>
      <w:r>
        <w:t xml:space="preserve">3.1 Cultural Localization and Arabic Typography</w:t>
      </w:r>
    </w:p>
    <w:p>
      <w:pPr>
        <w:pStyle w:val="FirstParagraph"/>
      </w:pPr>
      <w:r>
        <w:t xml:space="preserve">The most distinct challenge for any web professional in Kuwait is the integration of Arabic script. The</w:t>
      </w:r>
      <w:r>
        <w:t xml:space="preserve"> </w:t>
      </w:r>
      <w:r>
        <w:rPr>
          <w:bCs/>
          <w:b/>
        </w:rPr>
        <w:t xml:space="preserve">Web Designer</w:t>
      </w:r>
      <w:r>
        <w:t xml:space="preserve"> </w:t>
      </w:r>
      <w:r>
        <w:t xml:space="preserve">must possess deep knowledge of Kufic, Naskh, and modern digital Arabic fonts that render legibly on all devices. Poor typography can lead to immediate user abandonment. Furthermore, the design aesthetic in Kuwait City often blends traditional Islamic geometric patterns with minimalist Western design trends. A successful web designer knows how to balance these elements without creating visual clutter.</w:t>
      </w:r>
    </w:p>
    <w:bookmarkEnd w:id="23"/>
    <w:bookmarkStart w:id="24" w:name="right-to-left-rtl-interface-adaptation"/>
    <w:p>
      <w:pPr>
        <w:pStyle w:val="Heading3"/>
      </w:pPr>
      <w:r>
        <w:t xml:space="preserve">3.2 Right-to-Left (RTL) Interface Adaptation</w:t>
      </w:r>
    </w:p>
    <w:p>
      <w:pPr>
        <w:pStyle w:val="FirstParagraph"/>
      </w:pPr>
      <w:r>
        <w:t xml:space="preserve">Kuwaiti users expect interfaces that flow naturally from right to left, mirroring their linguistic reality. A</w:t>
      </w:r>
      <w:r>
        <w:t xml:space="preserve"> </w:t>
      </w:r>
      <w:r>
        <w:rPr>
          <w:bCs/>
          <w:b/>
        </w:rPr>
        <w:t xml:space="preserve">Web Designer</w:t>
      </w:r>
      <w:r>
        <w:t xml:space="preserve"> </w:t>
      </w:r>
      <w:r>
        <w:t xml:space="preserve">must ensure that navigation menus, form fields, and icon orientations are correctly mirrored for Arabic users while maintaining logical coherence for bilingual (Arabic/English) sites. This dual-language capability is crucial in Kuwait City’s cosmopolitan environment where English is widely spoken but Arabic remains the language of commerce and law.</w:t>
      </w:r>
    </w:p>
    <w:p>
      <w:pPr>
        <w:pStyle w:val="BodyText"/>
      </w:pPr>
      <w:r>
        <w:t xml:space="preserve">3.3 User Experience (UX) aligned with Local Norms</w:t>
      </w:r>
    </w:p>
    <w:p>
      <w:pPr>
        <w:pStyle w:val="BodyText"/>
      </w:pPr>
      <w:r>
        <w:t xml:space="preserve">User experience in Kuwait City is influenced by local social norms. For instance, e-commerce sites must integrate local payment gateways such as KNET (Kuwait National Electronic Payment Network) and offer cash-on-delivery options, which remain popular. A</w:t>
      </w:r>
      <w:r>
        <w:t xml:space="preserve"> </w:t>
      </w:r>
      <w:r>
        <w:rPr>
          <w:bCs/>
          <w:b/>
        </w:rPr>
        <w:t xml:space="preserve">Web Designer</w:t>
      </w:r>
      <w:r>
        <w:t xml:space="preserve"> </w:t>
      </w:r>
      <w:r>
        <w:t xml:space="preserve">integrates these functional requirements into the UI design seamlessly, ensuring that trust signals—such as secure payment badges—are prominently displayed in culturally appropriate locations.</w:t>
      </w:r>
    </w:p>
    <w:bookmarkEnd w:id="24"/>
    <w:bookmarkEnd w:id="25"/>
    <w:bookmarkStart w:id="26" w:name="X4ada153107b9e3f1f77889eb24eaa012a27c3ba"/>
    <w:p>
      <w:pPr>
        <w:pStyle w:val="Heading2"/>
      </w:pPr>
      <w:r>
        <w:t xml:space="preserve">4. Economic Implications for Kuwait City Businesses</w:t>
      </w:r>
    </w:p>
    <w:p>
      <w:pPr>
        <w:pStyle w:val="FirstParagraph"/>
      </w:pPr>
      <w:r>
        <w:t xml:space="preserve">The investment in professional web design services yields significant returns for businesses operating in Kuwait City. Research indicates that websites with localized, high-quality designs see higher conversion rates and customer retention. In a competitive market where competitors are just a click away, the differentiator is often the quality of the digital experience.</w:t>
      </w:r>
    </w:p>
    <w:p>
      <w:pPr>
        <w:pStyle w:val="BodyText"/>
      </w:pPr>
      <w:r>
        <w:t xml:space="preserve">For small and medium-sized enterprises (SMEs) in Kuwait City, hiring an expert</w:t>
      </w:r>
      <w:r>
        <w:t xml:space="preserve"> </w:t>
      </w:r>
      <w:r>
        <w:rPr>
          <w:bCs/>
          <w:b/>
        </w:rPr>
        <w:t xml:space="preserve">Web Designer</w:t>
      </w:r>
      <w:r>
        <w:t xml:space="preserve"> </w:t>
      </w:r>
      <w:r>
        <w:t xml:space="preserve">is not an expense but a strategic investment. It allows these businesses to compete with larger multinational corporations by offering a personalized, culturally attuned online presence. Moreover, as the government pushes for digital transformation under Vision 2035, public sector entities require web designers who can create accessible and inclusive websites for citizens across all demographics.</w:t>
      </w:r>
    </w:p>
    <w:bookmarkEnd w:id="26"/>
    <w:bookmarkStart w:id="27" w:name="challenges-and-future-outlook"/>
    <w:p>
      <w:pPr>
        <w:pStyle w:val="Heading2"/>
      </w:pPr>
      <w:r>
        <w:t xml:space="preserve">5. Challenges and Future Outlook</w:t>
      </w:r>
    </w:p>
    <w:p>
      <w:pPr>
        <w:pStyle w:val="FirstParagraph"/>
      </w:pPr>
      <w:r>
        <w:t xml:space="preserve">Despite the opportunities, challenges remain. There is a shortage of specialized talent in Kuwait City who possess both technical coding skills and advanced design sensibilities tailored to the Arab world. Many organizations struggle to find</w:t>
      </w:r>
      <w:r>
        <w:t xml:space="preserve"> </w:t>
      </w:r>
      <w:r>
        <w:rPr>
          <w:bCs/>
          <w:b/>
        </w:rPr>
        <w:t xml:space="preserve">Web Designers</w:t>
      </w:r>
      <w:r>
        <w:t xml:space="preserve"> </w:t>
      </w:r>
      <w:r>
        <w:t xml:space="preserve">who can navigate the technical constraints of RTL layouts while also implementing modern JavaScript frameworks for interactive elements.</w:t>
      </w:r>
    </w:p>
    <w:p>
      <w:pPr>
        <w:pStyle w:val="BodyText"/>
      </w:pPr>
      <w:r>
        <w:t xml:space="preserve">The future looks promising, however. Educational institutions in Kuwait are beginning to incorporate more specialized courses in digital design and UX research. Furthermore, the rise of freelance platforms allows businesses in Kuwait City to access global talent that can be guided by local web designers to ensure cultural relevance.</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Web Designer</w:t>
      </w:r>
      <w:r>
        <w:t xml:space="preserve"> </w:t>
      </w:r>
      <w:r>
        <w:t xml:space="preserve">in Kuwait City is pivotal to the region’s digital maturity. It is a multifaceted profession that requires a unique blend of technical proficiency, artistic vision, and cultural intelligence. As Kuwait City continues to position itself as a hub for commerce and innovation in the Gulf, the demand for high-quality web design will only intensify. Businesses and institutions must recognize that investing in skilled web designers is essential for creating digital environments that resonate with Kuwaiti users. By embracing localization, technical excellence, and user-centric design, the</w:t>
      </w:r>
      <w:r>
        <w:t xml:space="preserve"> </w:t>
      </w:r>
      <w:r>
        <w:rPr>
          <w:bCs/>
          <w:b/>
        </w:rPr>
        <w:t xml:space="preserve">Web Designer</w:t>
      </w:r>
      <w:r>
        <w:t xml:space="preserve"> </w:t>
      </w:r>
      <w:r>
        <w:t xml:space="preserve">becomes a key architect of Kuwait’s digital future.</w:t>
      </w:r>
    </w:p>
    <w:bookmarkEnd w:id="28"/>
    <w:bookmarkStart w:id="29" w:name="references"/>
    <w:p>
      <w:pPr>
        <w:pStyle w:val="Heading2"/>
      </w:pPr>
      <w:r>
        <w:t xml:space="preserve">References</w:t>
      </w:r>
    </w:p>
    <w:p>
      <w:pPr>
        <w:numPr>
          <w:ilvl w:val="0"/>
          <w:numId w:val="1001"/>
        </w:numPr>
        <w:pStyle w:val="Compact"/>
      </w:pPr>
      <w:r>
        <w:t xml:space="preserve">Kuwait National Bureau for Statistics. (2023). *Annual Report on ICT Usage in Kuwait*. State of Kuwait.</w:t>
      </w:r>
    </w:p>
    <w:p>
      <w:pPr>
        <w:numPr>
          <w:ilvl w:val="0"/>
          <w:numId w:val="1001"/>
        </w:numPr>
        <w:pStyle w:val="Compact"/>
      </w:pPr>
      <w:r>
        <w:t xml:space="preserve">Hassan, A., &amp; Al-Saleh, M. (2021). "User Experience Trends in the Arab World." *Journal of Digital Media Studies*, 15(3), 45-67.</w:t>
      </w:r>
    </w:p>
    <w:p>
      <w:pPr>
        <w:numPr>
          <w:ilvl w:val="0"/>
          <w:numId w:val="1001"/>
        </w:numPr>
        <w:pStyle w:val="Compact"/>
      </w:pPr>
      <w:r>
        <w:t xml:space="preserve">Vision 2035 Economic Plan. (2019). *New Kuwait: An Integrated National Development Plan*. Ministry of Planning, Kuwait.</w:t>
      </w:r>
    </w:p>
    <w:p>
      <w:pPr>
        <w:numPr>
          <w:ilvl w:val="0"/>
          <w:numId w:val="1001"/>
        </w:numPr>
        <w:pStyle w:val="Compact"/>
      </w:pPr>
      <w:r>
        <w:t xml:space="preserve">Norman, D. A. (2013). *The Design of Everyday Things*. Basic Books.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Web Designer in Kuwait City: Navigating Digital Transformation in the Gulf</dc:title>
  <dc:creator/>
  <dc:language>en</dc:language>
  <cp:keywords/>
  <dcterms:created xsi:type="dcterms:W3CDTF">2026-07-29T07:37:08Z</dcterms:created>
  <dcterms:modified xsi:type="dcterms:W3CDTF">2026-07-29T07:37:08Z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