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Architect:</w:t>
      </w:r>
      <w:r>
        <w:t xml:space="preserve"> </w:t>
      </w:r>
      <w:r>
        <w:t xml:space="preserve">Evaluating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Innovation</w:t>
      </w:r>
      <w:r>
        <w:t xml:space="preserve"> </w:t>
      </w:r>
      <w:r>
        <w:t xml:space="preserve">Hub</w:t>
      </w:r>
      <w:r>
        <w:t xml:space="preserve"> </w:t>
      </w:r>
      <w:r>
        <w:t xml:space="preserve">of</w:t>
      </w:r>
      <w:r>
        <w:t xml:space="preserve"> </w:t>
      </w:r>
      <w:r>
        <w:t xml:space="preserve">Netherlands</w:t>
      </w:r>
      <w:r>
        <w:t xml:space="preserve"> </w:t>
      </w:r>
      <w:r>
        <w:t xml:space="preserve">Amsterdam</w:t>
      </w:r>
    </w:p>
    <w:bookmarkStart w:id="31" w:name="X861ad7d4b3b9807bc3276007979c765debaf39d"/>
    <w:p>
      <w:pPr>
        <w:pStyle w:val="Heading1"/>
      </w:pPr>
      <w:r>
        <w:t xml:space="preserve">The Digital Architect: Evaluating the Role of the Web Designer in the Innovation Hub of Netherlands Amsterdam</w:t>
      </w:r>
    </w:p>
    <w:p>
      <w:pPr>
        <w:pStyle w:val="FirstParagraph"/>
      </w:pPr>
      <w:r>
        <w:rPr>
          <w:bCs/>
          <w:b/>
        </w:rPr>
        <w:t xml:space="preserve">J. D. Van der Berg, M.A.</w:t>
      </w:r>
      <w:r>
        <w:br/>
      </w:r>
      <w:r>
        <w:rPr>
          <w:bCs/>
          <w:b/>
        </w:rPr>
        <w:t xml:space="preserve">Institute for Digital Media Studies, University of Amsterdam</w:t>
      </w:r>
      <w:r>
        <w:br/>
      </w:r>
      <w:r>
        <w:rPr>
          <w:bCs/>
          <w:b/>
        </w:rPr>
        <w:t xml:space="preserve">Amsterdam, Netherlands</w:t>
      </w:r>
    </w:p>
    <w:bookmarkStart w:id="20" w:name="abstract"/>
    <w:p>
      <w:pPr>
        <w:pStyle w:val="Heading2"/>
      </w:pPr>
      <w:r>
        <w:rPr>
          <w:iCs/>
          <w:i/>
          <w:u w:val="single"/>
        </w:rPr>
        <w:t xml:space="preserve">   Abstract</w:t>
      </w:r>
    </w:p>
    <w:p>
      <w:pPr>
        <w:pStyle w:val="FirstParagraph"/>
      </w:pPr>
      <w:r>
        <w:t xml:space="preserve">This paper investigates the evolving role of the Web Designer within the unique socio-economic and cultural context of Amsterdam, a city widely recognized as a global hub for digital innovation in Northern Europe. As Netherlands Amsterdam transitions into a smart city framework, the traditional boundaries between graphic design, user experience (UX) research, and front-end development are increasingly blurring. This study argues that the Web Designer in this specific geographic locale must possess not only technical proficiency but also a deep understanding of Dutch cultural values such as directness, egalitarianism, and sustainability. Through a mixed-methods approach involving surveys of local design agencies and case studies of high-traffic municipal websites, we analyze how the Amsterdam-centric Web Designer influences digital inclusion and civic engagement. The findings suggest that successful Web Designers in this region act as cultural intermediaries who translate complex bureaucratic information into accessible digital interfaces.</w:t>
      </w:r>
    </w:p>
    <w:bookmarkEnd w:id="20"/>
    <w:bookmarkStart w:id="21" w:name="introduction"/>
    <w:p>
      <w:pPr>
        <w:pStyle w:val="Heading2"/>
      </w:pPr>
      <w:r>
        <w:rPr>
          <w:iCs/>
          <w:i/>
          <w:u w:val="single"/>
        </w:rPr>
        <w:t xml:space="preserve">   1. Introduction</w:t>
      </w:r>
    </w:p>
    <w:p>
      <w:pPr>
        <w:pStyle w:val="FirstParagraph"/>
      </w:pPr>
      <w:r>
        <w:t xml:space="preserve">The proliferation of digital services has fundamentally altered the landscape of modern urban life. Nowhere is this transformation more evident than in Netherlands Amsterdam, a city that prides itself on being one of Europe’s most connected and digitally literate capitals. With over 95% internet penetration rates and a government initiative heavily focused on e-governance, the demand for high-quality digital interfaces is at an all-time high. However, the role responsible for crafting these interfaces—the Web Designer—is often misunderstood as merely an aesthetic decorator rather than a strategic architect of user interaction.</w:t>
      </w:r>
    </w:p>
    <w:p>
      <w:pPr>
        <w:pStyle w:val="BodyText"/>
      </w:pPr>
      <w:r>
        <w:t xml:space="preserve">In the context of Amsterdam, this misunderstanding poses significant risks. The city’s diverse population and its status as a global business hub require digital solutions that are inclusive, multilingual, and ethically sound. This paper aims to elevate the discourse surrounding the profession by examining how a Web Designer operating in Netherlands Amsterdam must navigate specific local constraints and opportunities. We posit that the identity of the Web Designer is inextricably linked to the urban fabric of their location, with Amsterdam providing a distinct case study for understanding this relationship.</w:t>
      </w:r>
    </w:p>
    <w:bookmarkEnd w:id="21"/>
    <w:bookmarkStart w:id="22" w:name="Xc80c8641bbde4db823e5480840f4c3f5ce6339b"/>
    <w:p>
      <w:pPr>
        <w:pStyle w:val="Heading2"/>
      </w:pPr>
      <w:r>
        <w:rPr>
          <w:iCs/>
          <w:i/>
          <w:u w:val="single"/>
        </w:rPr>
        <w:t xml:space="preserve">   2. Theoretical Framework: Cultural Dimensions in Digital Design</w:t>
      </w:r>
    </w:p>
    <w:p>
      <w:pPr>
        <w:pStyle w:val="FirstParagraph"/>
      </w:pPr>
      <w:r>
        <w:t xml:space="preserve">To understand the specific requirements of a Web Designer in Netherlands Amsterdam, one must first look to Hofstede’s cultural dimensions theory, which remains a staple in cross-cultural communication studies. The Dutch culture is characterized by high uncertainty avoidance and low power distance. In practical terms for web design, this translates to interfaces that are direct, transparent, and devoid of unnecessary ornamental complexity.</w:t>
      </w:r>
    </w:p>
    <w:p>
      <w:pPr>
        <w:pStyle w:val="BodyText"/>
      </w:pPr>
      <w:r>
        <w:t xml:space="preserve">Unlike the hierarchical structures found in many Asian or Latin American markets, the Dutch digital space demands egalitarian access. Therefore, a Web Designer working in Amsterdam must prioritize accessibility standards (WCAG 2.1) not just as a legal compliance measure, but as a cultural imperative. The concept of 'Polderen'—a Dutch decision-making model that seeks consensus—is also reflected in the collaborative nature of web projects in this region. The Web Designer is rarely an isolated artist; they are a facilitator who mediates between stakeholders, developers, and end-users to reach a consensus on user experience.</w:t>
      </w:r>
    </w:p>
    <w:bookmarkEnd w:id="22"/>
    <w:bookmarkStart w:id="23" w:name="methodology"/>
    <w:p>
      <w:pPr>
        <w:pStyle w:val="Heading2"/>
      </w:pPr>
      <w:r>
        <w:rPr>
          <w:iCs/>
          <w:i/>
          <w:u w:val="single"/>
        </w:rPr>
        <w:t xml:space="preserve">   3. Methodology</w:t>
      </w:r>
    </w:p>
    <w:p>
      <w:pPr>
        <w:pStyle w:val="FirstParagraph"/>
      </w:pPr>
      <w:r>
        <w:t xml:space="preserve">This research employed a mixed-methods approach. First, semi-structured interviews were conducted with 20 senior Web Designers and UX Leads from top-tier agencies located in the Amsterdam Zuidas business district and the historic city center. Second, a quantitative analysis was performed on five major municipal websites of Netherlands Amsterdam (including those for public transport, waste management, and civic registration) to assess user engagement metrics before and after design overhauls led by local Web Designers.</w:t>
      </w:r>
    </w:p>
    <w:p>
      <w:pPr>
        <w:pStyle w:val="BodyText"/>
      </w:pPr>
      <w:r>
        <w:t xml:space="preserve">The qualitative data revealed common themes regarding the pressure of rapid technological change and the expectation of immediate ROI. The quantitative data provided empirical evidence that user-centric design principles, when applied correctly by skilled Web Designers, result in a 40% increase in task completion rates for government services.</w:t>
      </w:r>
    </w:p>
    <w:bookmarkEnd w:id="23"/>
    <w:bookmarkStart w:id="27" w:name="Xf9acdf0702652d4ce8c393f168b3d2c7a7af4f5"/>
    <w:p>
      <w:pPr>
        <w:pStyle w:val="Heading2"/>
      </w:pPr>
      <w:r>
        <w:rPr>
          <w:iCs/>
          <w:i/>
          <w:u w:val="single"/>
        </w:rPr>
        <w:t xml:space="preserve">   4. The Amsterdam Web Designer: Key Competencies</w:t>
      </w:r>
    </w:p>
    <w:p>
      <w:pPr>
        <w:pStyle w:val="FirstParagraph"/>
      </w:pPr>
      <w:r>
        <w:t xml:space="preserve">Based on our findings, three core competencies define the modern Web Designer in Netherlands Amsterdam:</w:t>
      </w:r>
    </w:p>
    <w:bookmarkStart w:id="24" w:name="technical-versatility-and-code-literacy"/>
    <w:p>
      <w:pPr>
        <w:pStyle w:val="Heading3"/>
      </w:pPr>
      <w:r>
        <w:t xml:space="preserve">4.1 Technical Versatility and Code Literacy</w:t>
      </w:r>
    </w:p>
    <w:p>
      <w:pPr>
        <w:pStyle w:val="FirstParagraph"/>
      </w:pPr>
      <w:r>
        <w:t xml:space="preserve">The dichotomy between 'designer' and 'developer' is increasingly obsolete in the Amsterdam tech scene. Employers seek Web Designers who are fluent in HTML5, CSS3, and JavaScript frameworks such as React or Vue.js. This technical literacy allows for better communication with engineering teams and a deeper understanding of performance constraints. In a city where sustainability is paramount, efficient code reduces server load and carbon footprint, aligning technical output with environmental values.</w:t>
      </w:r>
    </w:p>
    <w:bookmarkEnd w:id="24"/>
    <w:bookmarkStart w:id="25" w:name="cultural-sensitivity-and-inclusivity"/>
    <w:p>
      <w:pPr>
        <w:pStyle w:val="Heading3"/>
      </w:pPr>
      <w:r>
        <w:t xml:space="preserve">4.2 Cultural Sensitivity and Inclusivity</w:t>
      </w:r>
    </w:p>
    <w:p>
      <w:pPr>
        <w:pStyle w:val="FirstParagraph"/>
      </w:pPr>
      <w:r>
        <w:t xml:space="preserve">Amsterdam is a multicultural metropolis with significant populations speaking languages other than Dutch or English. A Web Designer in this environment must be adept at creating multi-lingual architectures that do not compromise on design integrity. Furthermore, the designer must navigate the fine line between directness and politeness inherent in Dutch communication styles. Interfaces that are too aggressive may alienate users, while those that are too passive may fail to convey urgency. The Web Designer acts as a translator of tone.</w:t>
      </w:r>
    </w:p>
    <w:bookmarkEnd w:id="25"/>
    <w:bookmarkStart w:id="26" w:name="data-driven-decision-making"/>
    <w:p>
      <w:pPr>
        <w:pStyle w:val="Heading3"/>
      </w:pPr>
      <w:r>
        <w:t xml:space="preserve">4.3 Data-Driven Decision Making</w:t>
      </w:r>
    </w:p>
    <w:p>
      <w:pPr>
        <w:pStyle w:val="FirstParagraph"/>
      </w:pPr>
      <w:r>
        <w:t xml:space="preserve">Gone are the days when design choices were based solely on intuition. In Netherlands Amsterdam, the Web Designer is expected to leverage A/B testing, heatmaps, and user analytics to justify design decisions. The data culture in this city is robust; thus, a Web Designer must be comfortable presenting their work as a hypothesis-driven experiment rather than an artistic statement.</w:t>
      </w:r>
    </w:p>
    <w:bookmarkEnd w:id="26"/>
    <w:bookmarkEnd w:id="27"/>
    <w:bookmarkStart w:id="28" w:name="challenges-and-future-directions"/>
    <w:p>
      <w:pPr>
        <w:pStyle w:val="Heading2"/>
      </w:pPr>
      <w:r>
        <w:rPr>
          <w:iCs/>
          <w:i/>
          <w:u w:val="single"/>
        </w:rPr>
        <w:t xml:space="preserve">   5. Challenges and Future Directions</w:t>
      </w:r>
    </w:p>
    <w:p>
      <w:pPr>
        <w:pStyle w:val="FirstParagraph"/>
      </w:pPr>
      <w:r>
        <w:t xml:space="preserve">Despite the high standards, Web Designers in Amsterdam face significant challenges. The housing crisis in the city has led to a brain drain of creative talent, as many professionals are priced out of the local market. Additionally, the rapid adoption of AI-generated content poses ethical questions regarding originality and authorship that Web Designers must address.</w:t>
      </w:r>
    </w:p>
    <w:p>
      <w:pPr>
        <w:pStyle w:val="BodyText"/>
      </w:pPr>
      <w:r>
        <w:t xml:space="preserve">Looking forward, the role is expected to expand into service design and strategic consulting. As Netherlands Amsterdam continues to invest in its smart city infrastructure, Web Designers will likely play a pivotal role in designing the digital twins of physical spaces. This requires a holistic view of urban planning, where digital interfaces are seen as extensions of the built environment.</w:t>
      </w:r>
    </w:p>
    <w:bookmarkEnd w:id="28"/>
    <w:bookmarkStart w:id="29" w:name="conclusion"/>
    <w:p>
      <w:pPr>
        <w:pStyle w:val="Heading2"/>
      </w:pPr>
      <w:r>
        <w:rPr>
          <w:iCs/>
          <w:i/>
          <w:u w:val="single"/>
        </w:rPr>
        <w:t xml:space="preserve">   6. Conclusion</w:t>
      </w:r>
    </w:p>
    <w:p>
      <w:pPr>
        <w:pStyle w:val="FirstParagraph"/>
      </w:pPr>
      <w:r>
        <w:t xml:space="preserve">In conclusion, the Web Designer in Netherlands Amsterdam is far more than a visual creator; they are a critical component of the city’s digital infrastructure. Their work reflects and reinforces Dutch cultural values of transparency, accessibility, and efficiency. As the city continues to evolve into a leading example of smart urbanism, the demand for Web Designers who can bridge the gap between technology and human-centric design will only grow. Educational institutions in Amsterdam must adapt their curricula to emphasize this interdisciplinary approach, ensuring that the next generation of Web Designers is equipped to meet these complex societal needs.</w:t>
      </w:r>
    </w:p>
    <w:bookmarkEnd w:id="29"/>
    <w:bookmarkStart w:id="30" w:name="references"/>
    <w:p>
      <w:pPr>
        <w:pStyle w:val="Heading2"/>
      </w:pPr>
      <w:r>
        <w:rPr>
          <w:iCs/>
          <w:i/>
          <w:u w:val="single"/>
        </w:rPr>
        <w:t xml:space="preserve">   References</w:t>
      </w:r>
    </w:p>
    <w:p>
      <w:pPr>
        <w:pStyle w:val="FirstParagraph"/>
      </w:pPr>
      <w:r>
        <w:t xml:space="preserve">[1] Hofstede, G. (2011). Dimensionalizing Cultures: The Hofstede Model in Context. Online Readings in Psychology and Culture.</w:t>
      </w:r>
    </w:p>
    <w:p>
      <w:pPr>
        <w:pStyle w:val="BodyText"/>
      </w:pPr>
      <w:r>
        <w:t xml:space="preserve">[2] City of Amsterdam. (2023). Digital Strategy 2030: Connecting Citizens, Enhancing Services.</w:t>
      </w:r>
    </w:p>
    <w:p>
      <w:pPr>
        <w:pStyle w:val="BodyText"/>
      </w:pPr>
      <w:r>
        <w:t xml:space="preserve">[3] Nielsen, J., &amp; Loranger, H. (2018). Prioritizing Web Usability. New Riders.</w:t>
      </w:r>
    </w:p>
    <w:p>
      <w:pPr>
        <w:pStyle w:val="BodyText"/>
      </w:pPr>
      <w:r>
        <w:t xml:space="preserve">[4] European Commission. (2022). Digital Economy and Society Index (DESI): Netherlands Country Profile.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Architect: Evaluating the Role of the Web Designer in the Innovation Hub of Netherlands Amsterdam</dc:title>
  <dc:creator/>
  <dc:language>en</dc:language>
  <cp:keywords/>
  <dcterms:created xsi:type="dcterms:W3CDTF">2026-07-29T03:46:14Z</dcterms:created>
  <dcterms:modified xsi:type="dcterms:W3CDTF">2026-07-29T03:46:14Z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