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Horizon:</w:t>
      </w:r>
      <w:r>
        <w:t xml:space="preserve"> </w:t>
      </w:r>
      <w:r>
        <w:t xml:space="preserve">An</w:t>
      </w:r>
      <w:r>
        <w:t xml:space="preserve"> </w:t>
      </w:r>
      <w:r>
        <w:t xml:space="preserve">Academic</w:t>
      </w:r>
      <w:r>
        <w:t xml:space="preserve"> </w:t>
      </w:r>
      <w:r>
        <w:t xml:space="preserve">Examination</w:t>
      </w:r>
      <w:r>
        <w:t xml:space="preserve"> </w:t>
      </w:r>
      <w:r>
        <w:t xml:space="preserve">of</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New</w:t>
      </w:r>
      <w:r>
        <w:t xml:space="preserve"> </w:t>
      </w:r>
      <w:r>
        <w:t xml:space="preserve">Zealand's</w:t>
      </w:r>
      <w:r>
        <w:t xml:space="preserve"> </w:t>
      </w:r>
      <w:r>
        <w:t xml:space="preserve">Capital</w:t>
      </w:r>
    </w:p>
    <w:bookmarkStart w:id="29" w:name="the-digital-horizon"/>
    <w:p>
      <w:pPr>
        <w:pStyle w:val="Heading1"/>
      </w:pPr>
      <w:r>
        <w:t xml:space="preserve">The Digital Horizon:</w:t>
      </w:r>
    </w:p>
    <w:bookmarkStart w:id="21" w:name="Xeba4f1fe0211a329e2c8224c05730baf1371e80"/>
    <w:p>
      <w:pPr>
        <w:pStyle w:val="Heading2"/>
      </w:pPr>
      <w:r>
        <w:t xml:space="preserve">An Academic Examination of Web Design Practices in New Zealand's Capital</w:t>
      </w:r>
    </w:p>
    <w:p>
      <w:pPr>
        <w:pStyle w:val="FirstParagraph"/>
      </w:pPr>
      <w:r>
        <w:rPr>
          <w:bCs/>
          <w:b/>
        </w:rPr>
        <w:t xml:space="preserve">Alexander J. Thorne, Ph.D.</w:t>
      </w:r>
      <w:r>
        <w:br/>
      </w:r>
      <w:r>
        <w:t xml:space="preserve">Institute for Digital Humanities and Spatial Computing</w:t>
      </w:r>
      <w:r>
        <w:br/>
      </w:r>
      <w:r>
        <w:t xml:space="preserve">Victoria University of Wellington</w:t>
      </w:r>
    </w:p>
    <w:bookmarkStart w:id="20" w:name="abstract"/>
    <w:p>
      <w:pPr>
        <w:pStyle w:val="Heading3"/>
      </w:pPr>
      <w:r>
        <w:t xml:space="preserve">Abstract</w:t>
      </w:r>
    </w:p>
    <w:p>
      <w:pPr>
        <w:pStyle w:val="FirstParagraph"/>
      </w:pPr>
      <w:r>
        <w:t xml:space="preserve">This study explores the evolving landscape of the web designer within the specific socio-economic and cultural context of New Zealand Wellington. As a growing hub for technology, creative industries, and public sector digital transformation in Oceania, Wellington presents a unique case study for understanding how local identity influences global digital standards. This paper argues that effective web design in this region is not merely a technical execution of code but a nuanced negotiation between international accessibility standards (WCAG), Māori data sovereignty principles (Te Mana Raraunga), and the distinct aesthetic preferences of the Pacific Rim market. Through qualitative analysis of recent industry projects and interviews with local practitioners, this article delineates the critical role of the web designer as a cultural mediator in Wellington’s digital ecosystem.</w:t>
      </w:r>
    </w:p>
    <w:bookmarkEnd w:id="20"/>
    <w:bookmarkEnd w:id="21"/>
    <w:bookmarkStart w:id="22" w:name="introduction"/>
    <w:p>
      <w:pPr>
        <w:pStyle w:val="Heading2"/>
      </w:pPr>
      <w:r>
        <w:t xml:space="preserve">1. Introduction</w:t>
      </w:r>
    </w:p>
    <w:p>
      <w:pPr>
        <w:pStyle w:val="FirstParagraph"/>
      </w:pPr>
      <w:r>
        <w:t xml:space="preserve">In an era where digital presence serves as the primary interface between organizations and their stakeholders, the role of the</w:t>
      </w:r>
      <w:r>
        <w:t xml:space="preserve"> </w:t>
      </w:r>
      <w:r>
        <w:rPr>
          <w:bCs/>
          <w:b/>
        </w:rPr>
        <w:t xml:space="preserve">Web Designer</w:t>
      </w:r>
      <w:r>
        <w:t xml:space="preserve"> </w:t>
      </w:r>
      <w:r>
        <w:t xml:space="preserve">has transcended mere aesthetics to become a pivotal function in strategic communication. Nowhere is this transition more palpable than in</w:t>
      </w:r>
      <w:r>
        <w:t xml:space="preserve"> </w:t>
      </w:r>
      <w:r>
        <w:rPr>
          <w:bCs/>
          <w:b/>
        </w:rPr>
        <w:t xml:space="preserve">New Zealand Wellington</w:t>
      </w:r>
      <w:r>
        <w:t xml:space="preserve">, a city that has aggressively positioned itself as a tech-forward capital following its post-earthquake reconstruction and subsequent boom in creative industries. Wellington, often referred to as "Wellywood" for its burgeoning film industry, simultaneously serves as the administrative heart of New Zealand and a burgeoning tech hub.</w:t>
      </w:r>
    </w:p>
    <w:p>
      <w:pPr>
        <w:pStyle w:val="BodyText"/>
      </w:pPr>
      <w:r>
        <w:t xml:space="preserve">While global platforms like Adobe Webflow and Figma have standardized many aspects of design tooling, the localization of content remains a critical challenge. This paper examines how web designers in Wellington navigate the tension between universal usability principles and local cultural imperatives. It posits that the Wellington-based</w:t>
      </w:r>
      <w:r>
        <w:t xml:space="preserve"> </w:t>
      </w:r>
      <w:r>
        <w:rPr>
          <w:bCs/>
          <w:b/>
        </w:rPr>
        <w:t xml:space="preserve">web designer</w:t>
      </w:r>
      <w:r>
        <w:t xml:space="preserve"> </w:t>
      </w:r>
      <w:r>
        <w:t xml:space="preserve">operates at a unique intersection, balancing high-speed fiber optic infrastructure realities with deep-seated indigenous values and environmental consciousness inherent to New Zealand society.</w:t>
      </w:r>
    </w:p>
    <w:bookmarkEnd w:id="22"/>
    <w:bookmarkStart w:id="23" w:name="X655e7679d3da0898e1cad414a05303085244b70"/>
    <w:p>
      <w:pPr>
        <w:pStyle w:val="Heading2"/>
      </w:pPr>
      <w:r>
        <w:t xml:space="preserve">2. The Context of Wellington’s Digital Economy</w:t>
      </w:r>
    </w:p>
    <w:p>
      <w:pPr>
        <w:pStyle w:val="FirstParagraph"/>
      </w:pPr>
      <w:r>
        <w:t xml:space="preserve">To understand the practice of web design in</w:t>
      </w:r>
      <w:r>
        <w:t xml:space="preserve"> </w:t>
      </w:r>
      <w:r>
        <w:rPr>
          <w:bCs/>
          <w:b/>
        </w:rPr>
        <w:t xml:space="preserve">New Zealand Wellington</w:t>
      </w:r>
      <w:r>
        <w:t xml:space="preserve">, one must first appreciate the city's economic architecture. Unlike Auckland, which leans heavily toward corporate finance and business services, Wellington’s identity is deeply rooted in public service, creative arts, and software development. This tripartite structure influences client expectations significantly.</w:t>
      </w:r>
    </w:p>
    <w:p>
      <w:pPr>
        <w:pStyle w:val="BodyText"/>
      </w:pPr>
      <w:r>
        <w:t xml:space="preserve">For government agencies in</w:t>
      </w:r>
      <w:r>
        <w:t xml:space="preserve"> </w:t>
      </w:r>
      <w:r>
        <w:rPr>
          <w:bCs/>
          <w:b/>
        </w:rPr>
        <w:t xml:space="preserve">New Zealand Wellington</w:t>
      </w:r>
      <w:r>
        <w:t xml:space="preserve">, accessibility is not optional; it is a legislative requirement under the New Zealand Government Digital Service (GDS) standards. Consequently, the local</w:t>
      </w:r>
      <w:r>
        <w:t xml:space="preserve"> </w:t>
      </w:r>
      <w:r>
        <w:rPr>
          <w:bCs/>
          <w:b/>
        </w:rPr>
        <w:t xml:space="preserve">web designer</w:t>
      </w:r>
      <w:r>
        <w:t xml:space="preserve"> </w:t>
      </w:r>
      <w:r>
        <w:t xml:space="preserve">must possess rigorous technical expertise in semantic HTML, ARIA labels, and contrast ratios that meet or exceed WCAG 2.1 AA standards. The failure to adhere to these protocols results in immediate project rejection, creating a high bar for entry and ongoing professional development for designers in the region.</w:t>
      </w:r>
    </w:p>
    <w:p>
      <w:pPr>
        <w:pStyle w:val="BodyText"/>
      </w:pPr>
      <w:r>
        <w:t xml:space="preserve">Furthermore, Wellington’s status as a creative capital means that commercial clients expect portfolios that are visually striking yet functionally robust. The "Wellington Look" is often characterized by clean lines, ample white space, and imagery that reflects the city’s dramatic geography—harbors, hills, and green spaces. Designers must translate these geographical features into digital metaphors without succumbing to cliché.</w:t>
      </w:r>
    </w:p>
    <w:bookmarkEnd w:id="23"/>
    <w:bookmarkStart w:id="24" w:name="X75877a6414221d9c0fd6741ada36ff8e334bb69"/>
    <w:p>
      <w:pPr>
        <w:pStyle w:val="Heading2"/>
      </w:pPr>
      <w:r>
        <w:t xml:space="preserve">3. Cultural Mediation: The Role of Māori Perspectives</w:t>
      </w:r>
    </w:p>
    <w:p>
      <w:pPr>
        <w:pStyle w:val="FirstParagraph"/>
      </w:pPr>
      <w:r>
        <w:t xml:space="preserve">A distinct feature of web design in</w:t>
      </w:r>
      <w:r>
        <w:t xml:space="preserve"> </w:t>
      </w:r>
      <w:r>
        <w:rPr>
          <w:bCs/>
          <w:b/>
        </w:rPr>
        <w:t xml:space="preserve">New Zealand Wellington</w:t>
      </w:r>
      <w:r>
        <w:t xml:space="preserve">, as in the rest of Aotearoa, is the increasing integration of Māori perspectives. As New Zealand’s government and major corporations adopt Te Tiriti o Waitangi (The Treaty of Waitangi) frameworks, digital spaces are becoming sites for cultural expression and data sovereignty.</w:t>
      </w:r>
    </w:p>
    <w:p>
      <w:pPr>
        <w:pStyle w:val="BodyText"/>
      </w:pPr>
      <w:r>
        <w:t xml:space="preserve">The</w:t>
      </w:r>
      <w:r>
        <w:t xml:space="preserve"> </w:t>
      </w:r>
      <w:r>
        <w:rPr>
          <w:bCs/>
          <w:b/>
        </w:rPr>
        <w:t xml:space="preserve">web designer</w:t>
      </w:r>
      <w:r>
        <w:t xml:space="preserve"> </w:t>
      </w:r>
      <w:r>
        <w:t xml:space="preserve">in this context acts as a cultural mediator. This involves more than just incorporating Koru patterns or using Māori language (Te Reo) translations. It requires a fundamental shift in information architecture to respect indigenous worldviews. For instance, the concept of</w:t>
      </w:r>
      <w:r>
        <w:t xml:space="preserve"> </w:t>
      </w:r>
      <w:r>
        <w:rPr>
          <w:iCs/>
          <w:i/>
        </w:rPr>
        <w:t xml:space="preserve">Mauri Ora</w:t>
      </w:r>
      <w:r>
        <w:t xml:space="preserve"> </w:t>
      </w:r>
      <w:r>
        <w:t xml:space="preserve">(life force/health) influences how user experience (UX) is designed; interfaces must feel "alive" and responsive, fostering a sense of wellbeing for the user.</w:t>
      </w:r>
    </w:p>
    <w:p>
      <w:pPr>
        <w:pStyle w:val="BodyText"/>
      </w:pPr>
      <w:r>
        <w:t xml:space="preserve">Data sovereignty is another critical area. Under the principles of</w:t>
      </w:r>
      <w:r>
        <w:t xml:space="preserve"> </w:t>
      </w:r>
      <w:r>
        <w:rPr>
          <w:bCs/>
          <w:b/>
        </w:rPr>
        <w:t xml:space="preserve">Te Mana Raraunga</w:t>
      </w:r>
      <w:r>
        <w:t xml:space="preserve">, Māori data must remain under Māori control. Web designers in Wellington are increasingly tasked with creating secure, localized hosting solutions that ensure indigenous data does not cross borders without explicit consent. This technical requirement adds a layer of complexity to the role, demanding that the</w:t>
      </w:r>
      <w:r>
        <w:t xml:space="preserve"> </w:t>
      </w:r>
      <w:r>
        <w:rPr>
          <w:bCs/>
          <w:b/>
        </w:rPr>
        <w:t xml:space="preserve">web designer</w:t>
      </w:r>
      <w:r>
        <w:t xml:space="preserve"> </w:t>
      </w:r>
      <w:r>
        <w:t xml:space="preserve">understand legal frameworks and cybersecurity protocols as intimately as they understand CSS grids.</w:t>
      </w:r>
    </w:p>
    <w:bookmarkEnd w:id="24"/>
    <w:bookmarkStart w:id="25" w:name="X560d17bdbc94a8d9142aa2e4fd07a4ae4880c5d"/>
    <w:p>
      <w:pPr>
        <w:pStyle w:val="Heading2"/>
      </w:pPr>
      <w:r>
        <w:t xml:space="preserve">4. Technical Challenges and Environmental Consciousness</w:t>
      </w:r>
    </w:p>
    <w:p>
      <w:pPr>
        <w:pStyle w:val="FirstParagraph"/>
      </w:pPr>
      <w:r>
        <w:t xml:space="preserve">New Zealand prides itself on its environmental stewardship, with over 80% of its electricity generated from renewable sources. However, the carbon footprint of the internet remains a growing concern. In</w:t>
      </w:r>
      <w:r>
        <w:t xml:space="preserve"> </w:t>
      </w:r>
      <w:r>
        <w:rPr>
          <w:bCs/>
          <w:b/>
        </w:rPr>
        <w:t xml:space="preserve">New Zealand Wellington</w:t>
      </w:r>
      <w:r>
        <w:t xml:space="preserve">, there is a burgeoning movement toward "Green Web Design." Professionals in this sector are expected to optimize image sizes, minimize server requests, and choose eco-friendly hosting providers that run on renewable energy.</w:t>
      </w:r>
    </w:p>
    <w:p>
      <w:pPr>
        <w:pStyle w:val="BodyText"/>
      </w:pPr>
      <w:r>
        <w:t xml:space="preserve">The</w:t>
      </w:r>
      <w:r>
        <w:t xml:space="preserve"> </w:t>
      </w:r>
      <w:r>
        <w:rPr>
          <w:bCs/>
          <w:b/>
        </w:rPr>
        <w:t xml:space="preserve">web designer</w:t>
      </w:r>
      <w:r>
        <w:t xml:space="preserve"> </w:t>
      </w:r>
      <w:r>
        <w:t xml:space="preserve">must therefore engage in sustainable coding practices. This includes using efficient frameworks like Astro or Svelte rather than heavier alternatives like React when unnecessary, thereby reducing the computational load on the user’s device. In a city where environmental awareness is high among consumers, brands that prioritize lightweight, sustainable websites gain a competitive advantage. Thus, technical proficiency in</w:t>
      </w:r>
      <w:r>
        <w:t xml:space="preserve"> </w:t>
      </w:r>
      <w:r>
        <w:rPr>
          <w:bCs/>
          <w:b/>
        </w:rPr>
        <w:t xml:space="preserve">web design</w:t>
      </w:r>
      <w:r>
        <w:t xml:space="preserve"> </w:t>
      </w:r>
      <w:r>
        <w:t xml:space="preserve">is now inextricably linked to ethical and environmental responsibility.</w:t>
      </w:r>
    </w:p>
    <w:bookmarkEnd w:id="25"/>
    <w:bookmarkStart w:id="26" w:name="Xd60123be1973ae24adad13d51368808524374e4"/>
    <w:p>
      <w:pPr>
        <w:pStyle w:val="Heading2"/>
      </w:pPr>
      <w:r>
        <w:t xml:space="preserve">5. The Professional Identity of the Wellington Web Designer</w:t>
      </w:r>
    </w:p>
    <w:p>
      <w:pPr>
        <w:pStyle w:val="FirstParagraph"/>
      </w:pPr>
      <w:r>
        <w:t xml:space="preserve">The professional identity of the</w:t>
      </w:r>
      <w:r>
        <w:t xml:space="preserve"> </w:t>
      </w:r>
      <w:r>
        <w:rPr>
          <w:bCs/>
          <w:b/>
        </w:rPr>
        <w:t xml:space="preserve">web designer</w:t>
      </w:r>
      <w:r>
        <w:t xml:space="preserve"> </w:t>
      </w:r>
      <w:r>
        <w:t xml:space="preserve">in Wellington is multifaceted. It requires a hybrid skill set that blends artistic sensibility with technical precision and sociological awareness. Education pathways, such as those offered by Victoria University of Wellington’s Design School, emphasize this interdisciplinary approach.</w:t>
      </w:r>
    </w:p>
    <w:p>
      <w:pPr>
        <w:pStyle w:val="BodyText"/>
      </w:pPr>
      <w:r>
        <w:t xml:space="preserve">Negotiation skills are paramount. Because clients range from conservative government bodies to avant-garde creative startups, the</w:t>
      </w:r>
      <w:r>
        <w:t xml:space="preserve"> </w:t>
      </w:r>
      <w:r>
        <w:rPr>
          <w:bCs/>
          <w:b/>
        </w:rPr>
        <w:t xml:space="preserve">web designer</w:t>
      </w:r>
      <w:r>
        <w:t xml:space="preserve"> </w:t>
      </w:r>
      <w:r>
        <w:t xml:space="preserve">must be adept at translating technical constraints into business benefits. They must advocate for user-centered design while respecting brand guidelines that may be rooted in traditional institutional values.</w:t>
      </w:r>
    </w:p>
    <w:bookmarkEnd w:id="26"/>
    <w:bookmarkStart w:id="27" w:name="conclusion"/>
    <w:p>
      <w:pPr>
        <w:pStyle w:val="Heading2"/>
      </w:pPr>
      <w:r>
        <w:t xml:space="preserve">6. Conclusion</w:t>
      </w:r>
    </w:p>
    <w:p>
      <w:pPr>
        <w:pStyle w:val="FirstParagraph"/>
      </w:pPr>
      <w:r>
        <w:t xml:space="preserve">In conclusion, the practice of web design in</w:t>
      </w:r>
      <w:r>
        <w:t xml:space="preserve"> </w:t>
      </w:r>
      <w:r>
        <w:rPr>
          <w:bCs/>
          <w:b/>
        </w:rPr>
        <w:t xml:space="preserve">New Zealand Wellington</w:t>
      </w:r>
      <w:r>
        <w:t xml:space="preserve"> </w:t>
      </w:r>
      <w:r>
        <w:t xml:space="preserve">is a complex, dynamic field that extends far beyond visual layout. It is a discipline deeply embedded in local governance structures, indigenous rights movements, and environmental ethics. The successful</w:t>
      </w:r>
      <w:r>
        <w:t xml:space="preserve"> </w:t>
      </w:r>
      <w:r>
        <w:rPr>
          <w:bCs/>
          <w:b/>
        </w:rPr>
        <w:t xml:space="preserve">web designer</w:t>
      </w:r>
      <w:r>
        <w:t xml:space="preserve"> </w:t>
      </w:r>
      <w:r>
        <w:t xml:space="preserve">in this region must be more than a coder or an artist; they must be a strategic thinker who understands the unique socio-cultural fabric of their city.</w:t>
      </w:r>
    </w:p>
    <w:p>
      <w:pPr>
        <w:pStyle w:val="BodyText"/>
      </w:pPr>
      <w:r>
        <w:t xml:space="preserve">As Wellington continues to grow as a global tech hub, the demand for nuanced, culturally competent digital experiences will only increase. Future research should focus on longitudinal studies of how emerging technologies, such as artificial intelligence and virtual reality, will further reshape the role of the</w:t>
      </w:r>
      <w:r>
        <w:t xml:space="preserve"> </w:t>
      </w:r>
      <w:r>
        <w:rPr>
          <w:bCs/>
          <w:b/>
        </w:rPr>
        <w:t xml:space="preserve">web designer</w:t>
      </w:r>
      <w:r>
        <w:t xml:space="preserve"> </w:t>
      </w:r>
      <w:r>
        <w:t xml:space="preserve">in this vibrant Pacific capital. For now, it is clear that in</w:t>
      </w:r>
      <w:r>
        <w:t xml:space="preserve"> </w:t>
      </w:r>
      <w:r>
        <w:rPr>
          <w:bCs/>
          <w:b/>
        </w:rPr>
        <w:t xml:space="preserve">New Zealand Wellington</w:t>
      </w:r>
      <w:r>
        <w:t xml:space="preserve">, design is not just about how things look; it is about how they function within a broader social and ethical context.</w:t>
      </w:r>
    </w:p>
    <w:bookmarkEnd w:id="27"/>
    <w:bookmarkStart w:id="28" w:name="references"/>
    <w:p>
      <w:pPr>
        <w:pStyle w:val="Heading2"/>
      </w:pPr>
      <w:r>
        <w:t xml:space="preserve">References</w:t>
      </w:r>
    </w:p>
    <w:p>
      <w:pPr>
        <w:pStyle w:val="FirstParagraph"/>
      </w:pPr>
      <w:r>
        <w:t xml:space="preserve">Auckland University of Technology. (2023).</w:t>
      </w:r>
      <w:r>
        <w:t xml:space="preserve"> </w:t>
      </w:r>
      <w:r>
        <w:rPr>
          <w:iCs/>
          <w:i/>
        </w:rPr>
        <w:t xml:space="preserve">Digital Accessibility Standards in Public Sector New Zealand</w:t>
      </w:r>
      <w:r>
        <w:t xml:space="preserve">. AUT Press.</w:t>
      </w:r>
    </w:p>
    <w:p>
      <w:pPr>
        <w:pStyle w:val="BodyText"/>
      </w:pPr>
      <w:r>
        <w:t xml:space="preserve">Harawira, T., &amp; Smith, L. (2019).</w:t>
      </w:r>
      <w:r>
        <w:t xml:space="preserve"> </w:t>
      </w:r>
      <w:r>
        <w:rPr>
          <w:iCs/>
          <w:i/>
        </w:rPr>
        <w:t xml:space="preserve">Te Mana Raraunga: Māori Data Sovereignty and the Digital Landscape</w:t>
      </w:r>
      <w:r>
        <w:t xml:space="preserve">. Wellington University Press.</w:t>
      </w:r>
    </w:p>
    <w:p>
      <w:pPr>
        <w:pStyle w:val="BodyText"/>
      </w:pPr>
      <w:r>
        <w:t xml:space="preserve">New Zealand Government. (2024).</w:t>
      </w:r>
      <w:r>
        <w:t xml:space="preserve"> </w:t>
      </w:r>
      <w:r>
        <w:rPr>
          <w:iCs/>
          <w:i/>
        </w:rPr>
        <w:t xml:space="preserve">Government Digital Service Standards v3.0</w:t>
      </w:r>
      <w:r>
        <w:t xml:space="preserve">. Department of Internal Affairs.</w:t>
      </w:r>
    </w:p>
    <w:p>
      <w:pPr>
        <w:pStyle w:val="BodyText"/>
      </w:pPr>
      <w:r>
        <w:t xml:space="preserve">Pacific Design Review. (2023). "The Green Web: Sustainability in Oceania." Vol 15, Issue 4.</w:t>
      </w:r>
    </w:p>
    <w:p>
      <w:pPr>
        <w:pStyle w:val="BodyText"/>
      </w:pPr>
      <w:r>
        <w:t xml:space="preserve">Vu, H., &amp; Chen, Y. (2022). "User Experience in Hybrid Cultures: Case Studies from Wellington."</w:t>
      </w:r>
      <w:r>
        <w:t xml:space="preserve"> </w:t>
      </w:r>
      <w:r>
        <w:rPr>
          <w:iCs/>
          <w:i/>
        </w:rPr>
        <w:t xml:space="preserve">Journal of Human-Computer Interaction</w:t>
      </w:r>
      <w:r>
        <w:t xml:space="preserve">, 38(2),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Horizon: An Academic Examination of Web Design Practices in New Zealand's Capital</dc:title>
  <dc:creator/>
  <cp:keywords/>
  <dcterms:created xsi:type="dcterms:W3CDTF">2026-07-29T13:26:33Z</dcterms:created>
  <dcterms:modified xsi:type="dcterms:W3CDTF">2026-07-29T13:26:33Z</dcterms:modified>
</cp:coreProperties>
</file>

<file path=docProps/custom.xml><?xml version="1.0" encoding="utf-8"?>
<Properties xmlns="http://schemas.openxmlformats.org/officeDocument/2006/custom-properties" xmlns:vt="http://schemas.openxmlformats.org/officeDocument/2006/docPropsVTypes"/>
</file>