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Cultural</w:t>
      </w:r>
      <w:r>
        <w:t xml:space="preserve"> </w:t>
      </w:r>
      <w:r>
        <w:t xml:space="preserve">Heritage</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Qatar</w:t>
      </w:r>
      <w:r>
        <w:t xml:space="preserve"> </w:t>
      </w:r>
      <w:r>
        <w:t xml:space="preserve">Doha</w:t>
      </w:r>
    </w:p>
    <w:bookmarkStart w:id="31" w:name="Xc09180efc490b835cbb3e39b2c954598e390a9a"/>
    <w:p>
      <w:pPr>
        <w:pStyle w:val="Heading1"/>
      </w:pPr>
      <w:r>
        <w:t xml:space="preserve">The Intersection of Cultural Heritage and Digital Innovation:</w:t>
      </w:r>
      <w:r>
        <w:br/>
      </w:r>
      <w:r>
        <w:t xml:space="preserve">The Evolving Role of the Web Designer in Qatar Doha</w:t>
      </w:r>
    </w:p>
    <w:bookmarkStart w:id="20" w:name="abstract"/>
    <w:p>
      <w:pPr>
        <w:pStyle w:val="Heading3"/>
      </w:pPr>
      <w:r>
        <w:t xml:space="preserve">Abstract</w:t>
      </w:r>
    </w:p>
    <w:p>
      <w:pPr>
        <w:pStyle w:val="FirstParagraph"/>
      </w:pPr>
      <w:r>
        <w:t xml:space="preserve">This article explores the critical role of the web designer within the rapidly evolving digital ecosystem of Qatar Doha. As a catalyst for cultural exchange and national development, digital design serves not merely as an aesthetic function but as a strategic instrument in nation-building. This study examines how professional web designers in Qatar Doha navigate the delicate balance between global usability standards and local cultural nuances, including linguistic complexity and Islamic architectural principles. Furthermore, it analyzes the impact of Qatar National Vision 2030 on digital literacy requirements and concludes that contemporary web design is an essential component of soft power diplomacy in the Middle East.</w:t>
      </w:r>
    </w:p>
    <w:bookmarkEnd w:id="20"/>
    <w:bookmarkStart w:id="21" w:name="introduction"/>
    <w:p>
      <w:pPr>
        <w:pStyle w:val="Heading2"/>
      </w:pPr>
      <w:r>
        <w:t xml:space="preserve">1. Introduction</w:t>
      </w:r>
    </w:p>
    <w:p>
      <w:pPr>
        <w:pStyle w:val="FirstParagraph"/>
      </w:pPr>
      <w:r>
        <w:t xml:space="preserve">In the twenty-first century, the digital landscape has become as significant as physical infrastructure in defining a nation’s identity and economic viability. Nowhere is this more evident than in Qatar Doha, a city that has transformed from a regional trading hub into a global metropolis within two decades. At the heart of this transformation lies the digital interface through which millions interact with government services, cultural institutions, and commercial enterprises. Central to this interface is the professional known as the web designer.</w:t>
      </w:r>
    </w:p>
    <w:p>
      <w:pPr>
        <w:pStyle w:val="BodyText"/>
      </w:pPr>
      <w:r>
        <w:t xml:space="preserve">The role of the web designer in Qatar Doha extends far beyond aesthetic arrangement. It requires a sophisticated understanding of User Experience (UX) principles tailored specifically to an Arab-speaking demographic while simultaneously adhering to international accessibility standards. This article posits that in Qatar Doha, the web designer is not just a technical executor but a cultural mediator who translates traditional values into modern digital experiences.</w:t>
      </w:r>
    </w:p>
    <w:bookmarkEnd w:id="21"/>
    <w:bookmarkStart w:id="22" w:name="the-digital-context-of-qatar-doha"/>
    <w:p>
      <w:pPr>
        <w:pStyle w:val="Heading2"/>
      </w:pPr>
      <w:r>
        <w:t xml:space="preserve">2. The Digital Context of Qatar Doha</w:t>
      </w:r>
    </w:p>
    <w:p>
      <w:pPr>
        <w:pStyle w:val="FirstParagraph"/>
      </w:pPr>
      <w:r>
        <w:t xml:space="preserve">To understand the specific demands placed on web designers in this region, one must first appreciate the unique socio-political context of Qatar Doha. Under the framework of the Qatar National Vision 2030 (QNV 2030), there is a stated goal to develop a society that possesses knowledge, health, and social cohesion. A critical pillar of this vision is economic diversification away from hydrocarbons toward a knowledge-based economy.</w:t>
      </w:r>
    </w:p>
    <w:p>
      <w:pPr>
        <w:pStyle w:val="BlockText"/>
      </w:pPr>
      <w:r>
        <w:t xml:space="preserve">"Digital transformation in Qatar Doha is not merely about technology adoption; it is about redefining how citizens and residents interact with the state and each other, preserving cultural integrity while embracing global connectivity."</w:t>
      </w:r>
    </w:p>
    <w:p>
      <w:pPr>
        <w:pStyle w:val="FirstParagraph"/>
      </w:pPr>
      <w:r>
        <w:t xml:space="preserve">This vision has led to an unprecedented proliferation of digital services in Qatar Doha, ranging from e-governance portals to virtual museum tours. Consequently, the demand for skilled web designers who can articulate these complex systems intuitively has surged.</w:t>
      </w:r>
    </w:p>
    <w:bookmarkEnd w:id="22"/>
    <w:bookmarkStart w:id="25" w:name="X2614176cc8492901097900a70171e7704ae6191"/>
    <w:p>
      <w:pPr>
        <w:pStyle w:val="Heading2"/>
      </w:pPr>
      <w:r>
        <w:t xml:space="preserve">3. Cultural Localization and Linguistic Nuances</w:t>
      </w:r>
    </w:p>
    <w:p>
      <w:pPr>
        <w:pStyle w:val="FirstParagraph"/>
      </w:pPr>
      <w:r>
        <w:t xml:space="preserve">A primary challenge for any web designer operating in Qatar Doha is the linguistic duality of the region. While English serves as a lingua franca for business and tourism, Arabic remains the official language and carries deep cultural weight. For a web designer in Qatar Doha, Right-to-Left (RTL) layout design is not an afterthought but a fundamental structural requirement.</w:t>
      </w:r>
    </w:p>
    <w:bookmarkStart w:id="23" w:name="typography-and-readability"/>
    <w:p>
      <w:pPr>
        <w:pStyle w:val="Heading3"/>
      </w:pPr>
      <w:r>
        <w:t xml:space="preserve">3.1 Typography and Readability</w:t>
      </w:r>
    </w:p>
    <w:p>
      <w:pPr>
        <w:pStyle w:val="FirstParagraph"/>
      </w:pPr>
      <w:r>
        <w:t xml:space="preserve">The intricacies of Arabic calligraphy demand specialized typographic choices. Web designers must select fonts that maintain legibility across devices while respecting the fluidity of Arabic script. In Qatar Doha, where heritage is highly valued, the choice between modernist sans-serif fonts and traditional Naskh or Thuluth styles in web interfaces carries semiotic weight.</w:t>
      </w:r>
    </w:p>
    <w:bookmarkEnd w:id="23"/>
    <w:bookmarkStart w:id="24" w:name="color-psychology-and-cultural-symbolism"/>
    <w:p>
      <w:pPr>
        <w:pStyle w:val="Heading3"/>
      </w:pPr>
      <w:r>
        <w:t xml:space="preserve">3.2 Color Psychology and Cultural Symbolism</w:t>
      </w:r>
    </w:p>
    <w:p>
      <w:pPr>
        <w:pStyle w:val="FirstParagraph"/>
      </w:pPr>
      <w:r>
        <w:t xml:space="preserve">In Qatar Doha, color selection is guided by both cultural symbolism and environmental context. The maroon of the national flag often features prominently in government-related web designs to evoke trust and patriotism. However, for private sector entities, designers must navigate a broader palette that respects Islamic artistic traditions—often favoring geometric patterns and gold accents inspired by the region's desert landscape over photorealistic imagery which may conflict with certain conservative interpretations regarding figurative representation.</w:t>
      </w:r>
    </w:p>
    <w:bookmarkEnd w:id="24"/>
    <w:bookmarkEnd w:id="25"/>
    <w:bookmarkStart w:id="26" w:name="X4b9b9ac487548875349297ede8ab91bd6acf5f0"/>
    <w:p>
      <w:pPr>
        <w:pStyle w:val="Heading2"/>
      </w:pPr>
      <w:r>
        <w:t xml:space="preserve">4. Architectural Inspiration in Digital Interfaces</w:t>
      </w:r>
    </w:p>
    <w:p>
      <w:pPr>
        <w:pStyle w:val="FirstParagraph"/>
      </w:pPr>
      <w:r>
        <w:t xml:space="preserve">The city of Qatar Doha is renowned for its striking architecture, blending modernist designs by architects such as I.M. Pei and Zaha Hadid with traditional Islamic geometry. Web designers in this region often draw subconscious and conscious inspiration from these built environments.</w:t>
      </w:r>
    </w:p>
    <w:p>
      <w:pPr>
        <w:pStyle w:val="BodyText"/>
      </w:pPr>
      <w:r>
        <w:t xml:space="preserve">This influence manifests in the use of grid systems that mirror the geometric precision found in Islamic art. Symmetry, repetition, and intricate tessellation are frequently utilized to create engaging web layouts. By adopting these visual languages, web designers create a sense of familiarity for users who associate such patterns with local heritage. This approach effectively bridges the gap between futuristic digital aspirations and historical roots.</w:t>
      </w:r>
    </w:p>
    <w:bookmarkEnd w:id="26"/>
    <w:bookmarkStart w:id="27" w:name="Xc7850283e061f69c1c3e801ae2e4048f20504f9"/>
    <w:p>
      <w:pPr>
        <w:pStyle w:val="Heading2"/>
      </w:pPr>
      <w:r>
        <w:t xml:space="preserve">5. The Impact of Mega-Events on Web Design Standards</w:t>
      </w:r>
    </w:p>
    <w:p>
      <w:pPr>
        <w:pStyle w:val="FirstParagraph"/>
      </w:pPr>
      <w:r>
        <w:t xml:space="preserve">The hosting of major international events, most notably the FIFA World Cup 2022, has significantly elevated standards for web design in Qatar Doha. Prior to these events, many local institutions lacked robust digital presences. The influx of global tourists necessitated high-quality multilingual websites that prioritized accessibility and information clarity.</w:t>
      </w:r>
    </w:p>
    <w:p>
      <w:pPr>
        <w:pStyle w:val="BodyText"/>
      </w:pPr>
      <w:r>
        <w:t xml:space="preserve">The pressure to perform on a global stage forced local agencies and freelance web designers in Qatar Doha to adopt world-class UI/UX benchmarks. This exposure has created a ripple effect, raising the baseline expectation for digital quality across all sectors, including healthcare, education, and tourism. The legacy of these events is a more sophisticated pool of talent among web designers in Qatar Doha.</w:t>
      </w:r>
    </w:p>
    <w:bookmarkEnd w:id="27"/>
    <w:bookmarkStart w:id="28" w:name="challenges-and-future-directions"/>
    <w:p>
      <w:pPr>
        <w:pStyle w:val="Heading2"/>
      </w:pPr>
      <w:r>
        <w:t xml:space="preserve">6. Challenges and Future Directions</w:t>
      </w:r>
    </w:p>
    <w:p>
      <w:pPr>
        <w:pStyle w:val="FirstParagraph"/>
      </w:pPr>
      <w:r>
        <w:t xml:space="preserve">Despite advancements, web designers in Qatar Doha face persistent challenges. These include the need for continuous professional development to keep pace with rapidly evolving technologies such as AI-driven personalization and Web 3.0 concepts. Additionally, there is an ongoing debate regarding the extent of localization versus global standardization in design practices.</w:t>
      </w:r>
    </w:p>
    <w:p>
      <w:pPr>
        <w:pStyle w:val="BodyText"/>
      </w:pPr>
      <w:r>
        <w:t xml:space="preserve">Furthermore, accessibility remains a concern. Ensuring that digital services are inclusive for people with disabilities requires rigorous testing and adherence to WCAG (Web Content Accessibility Guidelines). As Qatar Doha continues its development trajectory, web designers must prioritize inclusivity as a core component of their ethical responsibility.</w:t>
      </w:r>
    </w:p>
    <w:bookmarkEnd w:id="28"/>
    <w:bookmarkStart w:id="29" w:name="conclusion"/>
    <w:p>
      <w:pPr>
        <w:pStyle w:val="Heading2"/>
      </w:pPr>
      <w:r>
        <w:t xml:space="preserve">7. Conclusion</w:t>
      </w:r>
    </w:p>
    <w:p>
      <w:pPr>
        <w:pStyle w:val="FirstParagraph"/>
      </w:pPr>
      <w:r>
        <w:t xml:space="preserve">The evolution of the web designer in Qatar Doha reflects the broader narrative of the nation's modernization. No longer confined to technical implementation, today’s web designers are cultural strategists who mediate between tradition and innovation. They play a pivotal role in shaping how Qatar is perceived globally and how its citizens interact with their digital environment.</w:t>
      </w:r>
    </w:p>
    <w:p>
      <w:pPr>
        <w:pStyle w:val="BodyText"/>
      </w:pPr>
      <w:r>
        <w:t xml:space="preserve">As we look toward the future, the importance of skilled web designers in Qatar Doha will only grow. Their ability to synthesize Arabic linguistic nuances, Islamic aesthetic principles, and cutting-edge digital technology will determine the success of Qatar’s transition into a knowledge-based society. For policymakers and educational institutions, investing in digital design education is not merely an economic imperative but a cultural necessity.</w:t>
      </w:r>
    </w:p>
    <w:bookmarkEnd w:id="29"/>
    <w:bookmarkStart w:id="30" w:name="references"/>
    <w:p>
      <w:pPr>
        <w:pStyle w:val="Heading2"/>
      </w:pPr>
      <w:r>
        <w:t xml:space="preserve">References</w:t>
      </w:r>
    </w:p>
    <w:p>
      <w:pPr>
        <w:pStyle w:val="FirstParagraph"/>
      </w:pPr>
      <w:r>
        <w:rPr>
          <w:bCs/>
          <w:b/>
        </w:rPr>
        <w:t xml:space="preserve">Note:</w:t>
      </w:r>
      <w:r>
        <w:t xml:space="preserve"> </w:t>
      </w:r>
      <w:r>
        <w:t xml:space="preserve">The following references are illustrative for the purpose of this academic format.</w:t>
      </w:r>
    </w:p>
    <w:p>
      <w:pPr>
        <w:numPr>
          <w:ilvl w:val="0"/>
          <w:numId w:val="1001"/>
        </w:numPr>
        <w:pStyle w:val="Compact"/>
      </w:pPr>
      <w:r>
        <w:t xml:space="preserve">Government of Qatar. (2008). *Qatar National Vision 2030*. Doha: Planning and Statistics Authority.</w:t>
      </w:r>
    </w:p>
    <w:p>
      <w:pPr>
        <w:numPr>
          <w:ilvl w:val="0"/>
          <w:numId w:val="1001"/>
        </w:numPr>
        <w:pStyle w:val="Compact"/>
      </w:pPr>
      <w:r>
        <w:t xml:space="preserve">Hassan, A. (2019). "Digital Identity in the Gulf Arab States." *Journal of Middle Eastern Technologies*, 14(2), 45-67.</w:t>
      </w:r>
    </w:p>
    <w:p>
      <w:pPr>
        <w:numPr>
          <w:ilvl w:val="0"/>
          <w:numId w:val="1001"/>
        </w:numPr>
        <w:pStyle w:val="Compact"/>
      </w:pPr>
      <w:r>
        <w:t xml:space="preserve">Khan, S., &amp; Al-Mansoori, L. (2021). "UX Design Challenges in Arabic-Speaking Markets." *International Journal of Human-Computer Interaction*, 38(5), 112-130.</w:t>
      </w:r>
    </w:p>
    <w:p>
      <w:pPr>
        <w:numPr>
          <w:ilvl w:val="0"/>
          <w:numId w:val="1001"/>
        </w:numPr>
        <w:pStyle w:val="Compact"/>
      </w:pPr>
      <w:r>
        <w:t xml:space="preserve">National Tourism Council. (2023). *Digital Transformation Strategy for Qatar Tourism*. Doha: NTC.</w:t>
      </w:r>
    </w:p>
    <w:p>
      <w:pPr>
        <w:numPr>
          <w:ilvl w:val="0"/>
          <w:numId w:val="1001"/>
        </w:numPr>
        <w:pStyle w:val="Compact"/>
      </w:pPr>
      <w:r>
        <w:t xml:space="preserve">Zahran, A. (2020). "Geometric Patterns in Modern Web Interfaces: A Study of Gulf Designs." *Arabic Arts and Design Review*, 8(1), 12-25.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Cultural Heritage and Digital Innovation: The Evolving Role of the Web Designer in Qatar Doha</dc:title>
  <dc:creator/>
  <dc:language>en</dc:language>
  <cp:keywords/>
  <dcterms:created xsi:type="dcterms:W3CDTF">2026-07-29T15:19:51Z</dcterms:created>
  <dcterms:modified xsi:type="dcterms:W3CDTF">2026-07-29T15:19:51Z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