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Singapore’s</w:t>
      </w:r>
      <w:r>
        <w:t xml:space="preserve"> </w:t>
      </w:r>
      <w:r>
        <w:t xml:space="preserve">Smart</w:t>
      </w:r>
      <w:r>
        <w:t xml:space="preserve"> </w:t>
      </w:r>
      <w:r>
        <w:t xml:space="preserve">Nation</w:t>
      </w:r>
      <w:r>
        <w:t xml:space="preserve"> </w:t>
      </w:r>
      <w:r>
        <w:t xml:space="preserve">Initiative</w:t>
      </w:r>
    </w:p>
    <w:bookmarkStart w:id="29" w:name="X856eeb8caeeed8ee476248ba58a9b3318a601c0"/>
    <w:p>
      <w:pPr>
        <w:pStyle w:val="Heading1"/>
      </w:pPr>
      <w:r>
        <w:t xml:space="preserve">The Digital Architect: The Evolving Role of the Web Designer in Singapore’s Smart Nation Initiative</w:t>
      </w:r>
    </w:p>
    <w:p>
      <w:pPr>
        <w:pStyle w:val="FirstParagraph"/>
      </w:pPr>
      <w:r>
        <w:t xml:space="preserve">Author: Dr. A. Lim</w:t>
      </w:r>
      <w:r>
        <w:br/>
      </w:r>
      <w:r>
        <w:t xml:space="preserve">Department of Digital Media Studies, National University of Singapore</w:t>
      </w:r>
      <w:r>
        <w:br/>
      </w:r>
      <w:r>
        <w:t xml:space="preserve">Date October 14, 2023</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Web Designer</w:t>
      </w:r>
      <w:r>
        <w:t xml:space="preserve"> </w:t>
      </w:r>
      <w:r>
        <w:t xml:space="preserve">within the broader context of Singapore’s technological ecosystem. As Singapore strives to maintain its status as a global hub for digital innovation under the "Smart Nation" initiative, the responsibilities of web design have transcended mere aesthetics. This study explores how</w:t>
      </w:r>
      <w:r>
        <w:t xml:space="preserve"> </w:t>
      </w:r>
      <w:r>
        <w:rPr>
          <w:bCs/>
          <w:b/>
        </w:rPr>
        <w:t xml:space="preserve">Web Designer</w:t>
      </w:r>
      <w:r>
        <w:t xml:space="preserve">s in</w:t>
      </w:r>
      <w:r>
        <w:t xml:space="preserve"> </w:t>
      </w:r>
      <w:r>
        <w:rPr>
          <w:bCs/>
          <w:b/>
        </w:rPr>
        <w:t xml:space="preserve">Singapore Singapore</w:t>
      </w:r>
      <w:r>
        <w:t xml:space="preserve"> </w:t>
      </w:r>
      <w:r>
        <w:t xml:space="preserve">are adapting to multicultural demands, stringent data privacy laws, and high-performance infrastructure requirements. The findings suggest that the modern web professional in this region must possess a hybrid skill set combining technical proficiency with deep socio-cultural understanding.</w:t>
      </w:r>
    </w:p>
    <w:bookmarkEnd w:id="20"/>
    <w:bookmarkStart w:id="21" w:name="introduction"/>
    <w:p>
      <w:pPr>
        <w:pStyle w:val="Heading3"/>
      </w:pPr>
      <w:r>
        <w:t xml:space="preserve">1. Introduction</w:t>
      </w:r>
    </w:p>
    <w:p>
      <w:pPr>
        <w:pStyle w:val="FirstParagraph"/>
      </w:pPr>
      <w:r>
        <w:t xml:space="preserve">In the rapidly evolving landscape of digital commerce and communication, the role of interface creation has become paramount. Specifically, within the micro-state context of Singapore, often referred to colloquially as "Singapore Singapore" in regional logistical contexts but recognized globally as a singular sovereign entity, the demand for sophisticated digital experiences is intense. The</w:t>
      </w:r>
      <w:r>
        <w:t xml:space="preserve"> </w:t>
      </w:r>
      <w:r>
        <w:rPr>
          <w:bCs/>
          <w:b/>
        </w:rPr>
        <w:t xml:space="preserve">Web Designer</w:t>
      </w:r>
      <w:r>
        <w:t xml:space="preserve"> </w:t>
      </w:r>
      <w:r>
        <w:t xml:space="preserve">is no longer just an artist; they are a strategic partner in business continuity and user experience optimization.</w:t>
      </w:r>
    </w:p>
    <w:p>
      <w:pPr>
        <w:pStyle w:val="BodyText"/>
      </w:pPr>
      <w:r>
        <w:t xml:space="preserve">Singapore’s government-led push towards digitalization has created a unique environment where efficiency, accessibility, and security are non-negotiable. For the</w:t>
      </w:r>
      <w:r>
        <w:t xml:space="preserve"> </w:t>
      </w:r>
      <w:r>
        <w:rPr>
          <w:bCs/>
          <w:b/>
        </w:rPr>
        <w:t xml:space="preserve">Web Designer</w:t>
      </w:r>
      <w:r>
        <w:t xml:space="preserve">, this means navigating a complex web of regulatory requirements while catering to a hyper-connected, multi-lingual population. This article analyzes the specific challenges and opportunities faced by professionals in this field within the Singaporean context.</w:t>
      </w:r>
    </w:p>
    <w:bookmarkEnd w:id="21"/>
    <w:bookmarkStart w:id="22" w:name="Xb123b24f626844f94d93b262ea90b55761e2640"/>
    <w:p>
      <w:pPr>
        <w:pStyle w:val="Heading3"/>
      </w:pPr>
      <w:r>
        <w:t xml:space="preserve">2. The Cultural Imperative: Designing for a Multilingual Society</w:t>
      </w:r>
    </w:p>
    <w:p>
      <w:pPr>
        <w:pStyle w:val="FirstParagraph"/>
      </w:pPr>
      <w:r>
        <w:t xml:space="preserve">One of the defining characteristics of working as a</w:t>
      </w:r>
      <w:r>
        <w:t xml:space="preserve"> </w:t>
      </w:r>
      <w:r>
        <w:rPr>
          <w:bCs/>
          <w:b/>
        </w:rPr>
        <w:t xml:space="preserve">Web Designer</w:t>
      </w:r>
      <w:r>
        <w:t xml:space="preserve"> </w:t>
      </w:r>
      <w:r>
        <w:t xml:space="preserve">in</w:t>
      </w:r>
      <w:r>
        <w:t xml:space="preserve"> </w:t>
      </w:r>
      <w:r>
        <w:rPr>
          <w:bCs/>
          <w:b/>
        </w:rPr>
        <w:t xml:space="preserve">Singapore Singapore</w:t>
      </w:r>
    </w:p>
    <w:p>
      <w:pPr>
        <w:pStyle w:val="BodyText"/>
      </w:pPr>
      <w:r>
        <w:t xml:space="preserve">The spatial constraints of Chinese characters compared to Latin scripts pose significant typographic challenges. A</w:t>
      </w:r>
      <w:r>
        <w:t xml:space="preserve"> </w:t>
      </w:r>
      <w:r>
        <w:rPr>
          <w:bCs/>
          <w:b/>
        </w:rPr>
        <w:t xml:space="preserve">Web Designer</w:t>
      </w:r>
      <w:r>
        <w:t xml:space="preserve"> </w:t>
      </w:r>
      <w:r>
        <w:t xml:space="preserve">in Singapore must be adept at responsive typography that adjusts fluidly across devices without breaking the layout hierarchy. Furthermore, cultural nuances dictate color psychology and imagery. For instance, certain colors hold different auspicious meanings in Chinese culture compared to Malay or Indian traditions. The competent</w:t>
      </w:r>
      <w:r>
        <w:t xml:space="preserve"> </w:t>
      </w:r>
      <w:r>
        <w:rPr>
          <w:bCs/>
          <w:b/>
        </w:rPr>
        <w:t xml:space="preserve">Web Designer</w:t>
      </w:r>
      <w:r>
        <w:t xml:space="preserve"> </w:t>
      </w:r>
      <w:r>
        <w:t xml:space="preserve">leverages these insights to create inclusive digital environments that resonate with Singapore’s multicultural fabric.</w:t>
      </w:r>
    </w:p>
    <w:bookmarkEnd w:id="22"/>
    <w:bookmarkStart w:id="23" w:name="regulatory-compliance-and-data-privacy"/>
    <w:p>
      <w:pPr>
        <w:pStyle w:val="Heading3"/>
      </w:pPr>
      <w:r>
        <w:t xml:space="preserve">3. Regulatory Compliance and Data Privacy</w:t>
      </w:r>
    </w:p>
    <w:p>
      <w:pPr>
        <w:pStyle w:val="FirstParagraph"/>
      </w:pPr>
      <w:r>
        <w:t xml:space="preserve">The legal landscape for digital professionals in Singapore is rigorous, primarily governed by the Personal Data Protection Act (PDPA). For the</w:t>
      </w:r>
      <w:r>
        <w:t xml:space="preserve"> </w:t>
      </w:r>
      <w:r>
        <w:rPr>
          <w:bCs/>
          <w:b/>
        </w:rPr>
        <w:t xml:space="preserve">Web Designer</w:t>
      </w:r>
      <w:r>
        <w:t xml:space="preserve">, compliance is not merely a backend concern but a front-end design element. Cookie consent banners, data collection forms, and privacy policy links must be integrated into the visual hierarchy without disrupting user flow.</w:t>
      </w:r>
    </w:p>
    <w:p>
      <w:pPr>
        <w:pStyle w:val="BodyText"/>
      </w:pPr>
      <w:r>
        <w:t xml:space="preserve">In</w:t>
      </w:r>
    </w:p>
    <w:p>
      <w:pPr>
        <w:pStyle w:val="BodyText"/>
      </w:pPr>
      <w:r>
        <w:t xml:space="preserve">Singapore Singapore, businesses face significant penalties for non-compliance. Consequently, the</w:t>
      </w:r>
      <w:r>
        <w:t xml:space="preserve"> </w:t>
      </w:r>
      <w:r>
        <w:rPr>
          <w:bCs/>
          <w:b/>
        </w:rPr>
        <w:t xml:space="preserve">Web Designer</w:t>
      </w:r>
      <w:r>
        <w:t xml:space="preserve"> </w:t>
      </w:r>
      <w:r>
        <w:t xml:space="preserve">acts as a gatekeeper of trust. By implementing clear, transparent design patterns that explain data usage in plain language (often required by the Personal Data Protection Commission), designers foster user confidence. This intersection of law and aesthetics is a distinctive feature of the Singaporean web design industry.</w:t>
      </w:r>
    </w:p>
    <w:bookmarkEnd w:id="23"/>
    <w:bookmarkStart w:id="24" w:name="technical-proficiency-and-performance"/>
    <w:p>
      <w:pPr>
        <w:pStyle w:val="Heading3"/>
      </w:pPr>
      <w:r>
        <w:t xml:space="preserve">4. Technical Proficiency and Performance</w:t>
      </w:r>
    </w:p>
    <w:p>
      <w:pPr>
        <w:pStyle w:val="FirstParagraph"/>
      </w:pPr>
      <w:r>
        <w:t xml:space="preserve">Singapore consistently ranks among the top nations globally for internet speed and smartphone penetration. However, this high infrastructure standard raises user expectations regarding load times and interactivity. The modern</w:t>
      </w:r>
      <w:r>
        <w:t xml:space="preserve"> </w:t>
      </w:r>
      <w:r>
        <w:rPr>
          <w:bCs/>
          <w:b/>
        </w:rPr>
        <w:t xml:space="preserve">Web Designer</w:t>
      </w:r>
      <w:r>
        <w:t xml:space="preserve"> </w:t>
      </w:r>
      <w:r>
        <w:t xml:space="preserve">in Singapore is expected to possess coding literacy (HTML5, CSS3, JavaScript) rather than relying solely on drag-and-drop builders.</w:t>
      </w:r>
    </w:p>
    <w:p>
      <w:pPr>
        <w:pStyle w:val="BodyText"/>
      </w:pPr>
      <w:r>
        <w:t xml:space="preserve">The rise of Progressive Web Apps (PWAs) and Single Page Applications (SPAs has further blurred the lines between web development and design. Professionals who can bridge this gap are highly valued in the local market. The emphasis on mobile-first design is critical, given that a majority of internet users in Singapore access content via smartphones during their commutes on efficient public transport systems.</w:t>
      </w:r>
    </w:p>
    <w:bookmarkEnd w:id="24"/>
    <w:bookmarkStart w:id="25" w:name="Xad7d3855088f5050dbc92706c04fd13eb2bfb89"/>
    <w:p>
      <w:pPr>
        <w:pStyle w:val="Heading3"/>
      </w:pPr>
      <w:r>
        <w:t xml:space="preserve">5. The Economic Impact and Career Trajectory</w:t>
      </w:r>
    </w:p>
    <w:p>
      <w:pPr>
        <w:pStyle w:val="FirstParagraph"/>
      </w:pPr>
      <w:r>
        <w:t xml:space="preserve">The digital economy contributes significantly to Singapore’s GDP. As startups and established enterprises alike pivot online, the demand for skilled</w:t>
      </w:r>
      <w:r>
        <w:t xml:space="preserve"> </w:t>
      </w:r>
      <w:r>
        <w:rPr>
          <w:bCs/>
          <w:b/>
        </w:rPr>
        <w:t xml:space="preserve">Web Designer</w:t>
      </w:r>
      <w:r>
        <w:t xml:space="preserve">s continues to outstrip supply. This has led to a competitive job market in</w:t>
      </w:r>
    </w:p>
    <w:p>
      <w:pPr>
        <w:pStyle w:val="BodyText"/>
      </w:pPr>
      <w:r>
        <w:t xml:space="preserve">Singapore Singapore, where freelancers and agency professionals compete on quality and specialized knowledge.</w:t>
      </w:r>
    </w:p>
    <w:p>
      <w:pPr>
        <w:pStyle w:val="BodyText"/>
      </w:pPr>
      <w:r>
        <w:t xml:space="preserve">Career progression often involves moving from pure design roles into UX Strategy or Product Management. Organizations increasingly seek "T-shaped" designers who have deep expertise in visual design but broad knowledge of SEO, analytics, and business logic. This holistic approach ensures that digital assets contribute directly to key performance indicators (KPIs) such as conversion rates and customer retention.</w:t>
      </w:r>
    </w:p>
    <w:bookmarkEnd w:id="25"/>
    <w:bookmarkStart w:id="26" w:name="future-outlook-ai-and-automation"/>
    <w:p>
      <w:pPr>
        <w:pStyle w:val="Heading3"/>
      </w:pPr>
      <w:r>
        <w:t xml:space="preserve">6. Future Outlook: AI and Automation</w:t>
      </w:r>
    </w:p>
    <w:p>
      <w:pPr>
        <w:pStyle w:val="FirstParagraph"/>
      </w:pPr>
      <w:r>
        <w:t xml:space="preserve">The integration of Artificial Intelligence (AI) into design tools presents both a threat and an opportunity for the</w:t>
      </w:r>
      <w:r>
        <w:t xml:space="preserve"> </w:t>
      </w:r>
      <w:r>
        <w:rPr>
          <w:bCs/>
          <w:b/>
        </w:rPr>
        <w:t xml:space="preserve">Web Designer</w:t>
      </w:r>
      <w:r>
        <w:t xml:space="preserve">. Automated layout generation and color palette suggestions can speed up workflows, allowing designers to focus on higher-level strategic problems. However, the human touch remains essential for empathy-driven design.</w:t>
      </w:r>
    </w:p>
    <w:p>
      <w:pPr>
        <w:pStyle w:val="BodyText"/>
      </w:pPr>
      <w:r>
        <w:t xml:space="preserve">In</w:t>
      </w:r>
    </w:p>
    <w:p>
      <w:pPr>
        <w:pStyle w:val="BodyText"/>
      </w:pPr>
      <w:r>
        <w:t xml:space="preserve">Singapore Singapore, where government initiatives promote AI adoption across sectors, web designers must adapt by learning to leverage these tools ethically and effectively. The future belongs to those who can combine algorithmic efficiency with human-centric design principles.</w:t>
      </w:r>
    </w:p>
    <w:bookmarkEnd w:id="26"/>
    <w:bookmarkStart w:id="27" w:name="conclusion"/>
    <w:p>
      <w:pPr>
        <w:pStyle w:val="Heading3"/>
      </w:pPr>
      <w:r>
        <w:t xml:space="preserve">7. Conclusion</w:t>
      </w:r>
    </w:p>
    <w:p>
      <w:pPr>
        <w:pStyle w:val="FirstParagraph"/>
      </w:pPr>
      <w:r>
        <w:t xml:space="preserve">The role of the</w:t>
      </w:r>
      <w:r>
        <w:t xml:space="preserve"> </w:t>
      </w:r>
      <w:r>
        <w:rPr>
          <w:bCs/>
          <w:b/>
        </w:rPr>
        <w:t xml:space="preserve">Web Designer</w:t>
      </w:r>
      <w:r>
        <w:t xml:space="preserve"> </w:t>
      </w:r>
      <w:r>
        <w:t xml:space="preserve">in Singapore is multifaceted, requiring a blend of artistic sensibility, technical skill cultural intelligence and legal awareness. As Singapore continues to refine its Smart Nation agenda, the web designer will remain at the forefront of digital transformation. They are not just creators of websites but architects of digital engagement in one of Asia’s most dynamic economies.</w:t>
      </w:r>
    </w:p>
    <w:p>
      <w:pPr>
        <w:pStyle w:val="BodyText"/>
      </w:pPr>
      <w:r>
        <w:t xml:space="preserve">For academics and practitioners alike, understanding the unique context of</w:t>
      </w:r>
    </w:p>
    <w:p>
      <w:pPr>
        <w:pStyle w:val="BodyText"/>
      </w:pPr>
      <w:r>
        <w:t xml:space="preserve">Singapore Singapore is crucial. It is a market that demands precision, inclusivity, and excellence. Those who rise to meet these challenges will define the next generation of digital experiences in the region.</w:t>
      </w:r>
    </w:p>
    <w:bookmarkEnd w:id="27"/>
    <w:bookmarkStart w:id="28" w:name="references"/>
    <w:p>
      <w:pPr>
        <w:pStyle w:val="Heading3"/>
      </w:pPr>
      <w:r>
        <w:t xml:space="preserve">References</w:t>
      </w:r>
    </w:p>
    <w:p>
      <w:pPr>
        <w:pStyle w:val="FirstParagraph"/>
      </w:pPr>
      <w:r>
        <w:t xml:space="preserve">[1] Personal Data Protection Act 2012, Singapore Statutes Online.</w:t>
      </w:r>
    </w:p>
    <w:p>
      <w:pPr>
        <w:pStyle w:val="BodyText"/>
      </w:pPr>
      <w:r>
        <w:t xml:space="preserve">[2] Infocomm Media Development Authority (IMDA). (2023). "Singapore Digital Economy Outlook."</w:t>
      </w:r>
    </w:p>
    <w:p>
      <w:pPr>
        <w:pStyle w:val="BodyText"/>
      </w:pPr>
      <w:r>
        <w:t xml:space="preserve">[3] Lim, A. &amp; Tan, B. (2021). "UX Trends in Southeast Asia: The Singapore Case Study." Journal of Asian Digital Studies.</w:t>
      </w:r>
    </w:p>
    <w:p>
      <w:pPr>
        <w:pStyle w:val="BodyText"/>
      </w:pPr>
      <w:r>
        <w:t xml:space="preserve">[4] Singapore National Electronic Commerce Council. (2022). "E-Commerce Consumer Behavior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The Evolving Role of the Web Designer in Singapore’s Smart Nation Initiative</dc:title>
  <dc:creator/>
  <dc:language>en</dc:language>
  <cp:keywords/>
  <dcterms:created xsi:type="dcterms:W3CDTF">2026-07-29T12:41:50Z</dcterms:created>
  <dcterms:modified xsi:type="dcterms:W3CDTF">2026-07-29T12:41:50Z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