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5d6dec25176b0314f2bd4e92538d61efe2c19b"/>
    <w:p>
      <w:pPr>
        <w:pStyle w:val="Heading1"/>
      </w:pPr>
      <w:r>
        <w:t xml:space="preserve">The Evolution and Impact of Web Design in the Digital Transformation of Abu Dhabi, United Arab Emirates</w:t>
      </w:r>
    </w:p>
    <w:p>
      <w:pPr>
        <w:pStyle w:val="FirstParagraph"/>
      </w:pPr>
      <w:r>
        <w:rPr>
          <w:iCs/>
          <w:i/>
          <w:bCs/>
          <w:b/>
        </w:rPr>
        <w:t xml:space="preserve">A Journal of Digital Arts and Cultural Technology Studies</w:t>
      </w:r>
    </w:p>
    <w:p>
      <w:pPr>
        <w:pStyle w:val="BodyText"/>
      </w:pPr>
      <w:r>
        <w:rPr>
          <w:bCs/>
          <w:b/>
        </w:rPr>
        <w:t xml:space="preserve">Dr. Alia Al-Mansoori</w:t>
      </w:r>
      <w:r>
        <w:br/>
      </w:r>
      <w:r>
        <w:rPr>
          <w:bCs/>
          <w:b/>
        </w:rPr>
        <w:t xml:space="preserve">Department of Information Systems, United Arab Emirates University</w:t>
      </w:r>
    </w:p>
    <w:p>
      <w:r>
        <w:pict>
          <v:rect style="width:0;height:1.5pt" o:hralign="center" o:hrstd="t" o:hr="t"/>
        </w:pict>
      </w:r>
    </w:p>
    <w:bookmarkStart w:id="20" w:name="abstract"/>
    <w:p>
      <w:pPr>
        <w:pStyle w:val="Heading3"/>
      </w:pPr>
      <w:r>
        <w:t xml:space="preserve">Abstract</w:t>
      </w:r>
    </w:p>
    <w:p>
      <w:pPr>
        <w:pStyle w:val="FirstParagraph"/>
      </w:pPr>
      <w:r>
        <w:t xml:space="preserve">The rapid digital transformation initiatives within the United Arab Emirates have positioned Abu Dhabi as a global hub for technological innovation and creative industries. This article examines the critical role of the Web Designer within this socio-economic landscape, specifically focusing on how their work facilitates government services, tourism promotion, and cultural preservation. By analyzing current trends in user experience (UX) design, responsive web architecture, and cultural localization in Abu Dhabi’s digital sector this study argues that the professionalization of Web Design is a cornerstone of the UAE’s Vision 2030 strategy.</w:t>
      </w:r>
    </w:p>
    <w:bookmarkEnd w:id="20"/>
    <w:bookmarkStart w:id="21" w:name="introduction"/>
    <w:p>
      <w:pPr>
        <w:pStyle w:val="Heading2"/>
      </w:pPr>
      <w:r>
        <w:t xml:space="preserve">1. Introduction</w:t>
      </w:r>
    </w:p>
    <w:p>
      <w:pPr>
        <w:pStyle w:val="FirstParagraph"/>
      </w:pPr>
      <w:r>
        <w:t xml:space="preserve">The United Arab Emirates (UAE) has undergone a remarkable metamorphosis over the past two decades, shifting from an economy heavily reliant on hydrocarbons to one driven by knowledge, tourism, and technology. At the heart of this transition lies Abu Dhabi, the capital emirate which serves as a policy-making hub and a center for cultural heritage alongside its modern infrastructure. In this context of rapid modernization digital accessibility is not merely a technical requirement but a civic duty that bridges the gap between traditional values and futuristic aspirations.</w:t>
      </w:r>
    </w:p>
    <w:p>
      <w:pPr>
        <w:pStyle w:val="BodyText"/>
      </w:pPr>
      <w:r>
        <w:t xml:space="preserve">The professional known as the Web Designer has emerged as an essential architect of this new reality. Unlike early web developers who focused solely on code structure, modern Web Designers integrate aesthetic principles with functional usability to create digital interfaces that resonate with diverse user bases. This article explores the multifaceted role of the Web Designer in Abu Dhabi, analyzing how their expertise contributes to public service efficiency, economic diversification and soft power diplomacy.</w:t>
      </w:r>
    </w:p>
    <w:bookmarkEnd w:id="21"/>
    <w:bookmarkStart w:id="22" w:name="X1527b5923884f36ee79632be94a21a95394e12a"/>
    <w:p>
      <w:pPr>
        <w:pStyle w:val="Heading2"/>
      </w:pPr>
      <w:r>
        <w:t xml:space="preserve">2. Historical Context and Digital Infrastructure</w:t>
      </w:r>
    </w:p>
    <w:p>
      <w:pPr>
        <w:pStyle w:val="FirstParagraph"/>
      </w:pPr>
      <w:r>
        <w:t xml:space="preserve">To understand the current status of Web Design in Abu Dhabi one must look at the foundational policies established by the Government of Abu Dhabi (GoAD). The "Digital Government Strategy" aims to digitize all government transactions, requiring high-quality digital platforms that are accessible to citizens, residents and international visitors. Historically early web pages in the region were static informational brochures. However as internet penetration rates soared exceeding 98% in the UAE the demand shifted towards dynamic, interactive experiences.</w:t>
      </w:r>
    </w:p>
    <w:p>
      <w:pPr>
        <w:pStyle w:val="BodyText"/>
      </w:pPr>
      <w:r>
        <w:t xml:space="preserve">The Web Designer became pivotal during this shift. They were tasked with translating complex bureaucratic processes into intuitive user journeys while maintaining a brand identity that reflected both Emirati heritage and global professionalism. This required a departure from Western-centric design templates to localized designs that respected cultural nuances such as right-to-left (RTL) layout for Arabic typography, appropriate color symbolism and modesty in imagery.</w:t>
      </w:r>
    </w:p>
    <w:bookmarkEnd w:id="22"/>
    <w:bookmarkStart w:id="23" w:name="Xd7d6493c5df48e903c25d69bc42f0c1ec83f751"/>
    <w:p>
      <w:pPr>
        <w:pStyle w:val="Heading2"/>
      </w:pPr>
      <w:r>
        <w:t xml:space="preserve">3. Cultural Localization and User Experience (UX)</w:t>
      </w:r>
    </w:p>
    <w:p>
      <w:pPr>
        <w:pStyle w:val="FirstParagraph"/>
      </w:pPr>
      <w:r>
        <w:t xml:space="preserve">A primary challenge facing Web Designers in Abu Dhabi is the necessity of bilingual implementation. While English serves as a lingua franca, Arabic is the official language of administration. Therefore effective Web Design requires technical proficiency in CSS frameworks that support RTL languages seamlessly without breaking layout integrity on mobile devices which are the primary access point for most citizens.</w:t>
      </w:r>
    </w:p>
    <w:p>
      <w:pPr>
        <w:pStyle w:val="BodyText"/>
      </w:pPr>
      <w:r>
        <w:t xml:space="preserve">Furthermore cultural sensitivity dictates design choices. For instance, during religious observances such as Ramadan or Eid, digital platforms must adapt their visual language to reflect solemnity and celebration respectively. Web Designers in Abu Dhabi act as cultural interpreters ensuring that the digital facade of institutions aligns with societal values. This level of customization enhances user trust and engagement a critical factor for government apps like "Abu Dhabi Government Services" which handle sensitive personal data.</w:t>
      </w:r>
    </w:p>
    <w:bookmarkEnd w:id="23"/>
    <w:bookmarkStart w:id="24" w:name="economic-implications-and-tourism"/>
    <w:p>
      <w:pPr>
        <w:pStyle w:val="Heading2"/>
      </w:pPr>
      <w:r>
        <w:t xml:space="preserve">4. Economic Implications and Tourism</w:t>
      </w:r>
    </w:p>
    <w:p>
      <w:pPr>
        <w:pStyle w:val="FirstParagraph"/>
      </w:pPr>
      <w:r>
        <w:t xml:space="preserve">Tourism is a vital pillar of Abu Dhabi’s economic diversification strategy, with initiatives like the "Year of Sustainability" and cultural landmarks such as the Louvre Abu Dhabi attracting millions annually. The Web Designer plays a commercial role in this sector by crafting immersive digital narratives that entice potential visitors.</w:t>
      </w:r>
    </w:p>
    <w:p>
      <w:pPr>
        <w:pStyle w:val="BodyText"/>
      </w:pPr>
      <w:r>
        <w:t xml:space="preserve">In the hospitality and retail sectors high-end hotels in Abu Dhabi employ skilled designers to create booking engines that offer seamless user experiences across devices. A poorly designed website can result in significant revenue loss whereas an elegantly designed interface with fast load times and intuitive navigation drives direct bookings. Moreover these digital spaces serve as virtual extensions of physical luxury, using multimedia elements like 360-degree tours and high-resolution galleries to showcase properties.</w:t>
      </w:r>
    </w:p>
    <w:bookmarkEnd w:id="24"/>
    <w:bookmarkStart w:id="25" w:name="education-and-professionalization"/>
    <w:p>
      <w:pPr>
        <w:pStyle w:val="Heading2"/>
      </w:pPr>
      <w:r>
        <w:t xml:space="preserve">5. Education and Professionalization</w:t>
      </w:r>
    </w:p>
    <w:p>
      <w:pPr>
        <w:pStyle w:val="FirstParagraph"/>
      </w:pPr>
      <w:r>
        <w:t xml:space="preserve">The demand for specialized skills has led to the emergence of dedicated academic programs in the UAE focusing on digital media arts and web technologies. Universities in Abu Dhabi now offer degrees that combine computer science with graphic design pedagogy reflecting an interdisciplinary approach necessary for modern Web Design.</w:t>
      </w:r>
    </w:p>
    <w:p>
      <w:pPr>
        <w:pStyle w:val="BodyText"/>
      </w:pPr>
      <w:r>
        <w:t xml:space="preserve">This educational shift underscores the recognition of Web Design as a serious academic discipline rather than a mere vocational skill. It prepares students to handle complex front-end frameworks like React or Vue.js while also teaching them principles of visual hierarchy and color theory. Consequently graduates entering the workforce in Abu Dhabi are equipped with hybrid skills that allow them to bridge the gap between technical developers and creative directors.</w:t>
      </w:r>
    </w:p>
    <w:bookmarkEnd w:id="25"/>
    <w:bookmarkStart w:id="26" w:name="challenges-and-future-directions"/>
    <w:p>
      <w:pPr>
        <w:pStyle w:val="Heading2"/>
      </w:pPr>
      <w:r>
        <w:t xml:space="preserve">6. Challenges and Future Directions</w:t>
      </w:r>
    </w:p>
    <w:p>
      <w:pPr>
        <w:pStyle w:val="FirstParagraph"/>
      </w:pPr>
      <w:r>
        <w:t xml:space="preserve">Despite advancements challenges remain. The pace of technological change requires continuous upskilling for Web Designers keeping abreast of developments in Artificial Intelligence (AI) driven personalization and augmented reality (AR) integrations. Additionally there is the ongoing challenge of maintaining digital security while ensuring ease of use a balance that designers must carefully navigate.</w:t>
      </w:r>
    </w:p>
    <w:p>
      <w:pPr>
        <w:pStyle w:val="BodyText"/>
      </w:pPr>
      <w:r>
        <w:t xml:space="preserve">Looking forward the integration of AI into design tools will automate routine tasks allowing Web Designers to focus more on strategic user experience planning and emotional design. In Abu Dhabi’s context this means creating smarter interfaces that can anticipate user needs based on behavioral data, thereby enhancing public service delivery further.</w:t>
      </w:r>
    </w:p>
    <w:bookmarkEnd w:id="26"/>
    <w:bookmarkStart w:id="27" w:name="conclusion"/>
    <w:p>
      <w:pPr>
        <w:pStyle w:val="Heading2"/>
      </w:pPr>
      <w:r>
        <w:t xml:space="preserve">7. Conclusion</w:t>
      </w:r>
    </w:p>
    <w:p>
      <w:pPr>
        <w:pStyle w:val="FirstParagraph"/>
      </w:pPr>
      <w:r>
        <w:t xml:space="preserve">In conclusion the role of the Web Designer in Abu Dhabi extends far beyond visual aesthetics; they are key agents of digital inclusion and economic development. As the United Arab Emirates continues to push towards a knowledge-based economy, the ability to design effective, culturally relevant and technically robust web platforms becomes increasingly vital. The synergy between traditional Emirati values and cutting-edge technology finds its practical application in the work of these professionals.</w:t>
      </w:r>
    </w:p>
    <w:p>
      <w:pPr>
        <w:pStyle w:val="BodyText"/>
      </w:pPr>
      <w:r>
        <w:t xml:space="preserve">Future research should focus on longitudinal studies measuring the impact of UX improvements on public satisfaction levels with government services in Abu Dhabi. As digital infrastructure matures, understanding the human element within interface design will remain crucial for sustaining social cohesion and economic growth.</w:t>
      </w:r>
    </w:p>
    <w:bookmarkEnd w:id="27"/>
    <w:bookmarkStart w:id="28" w:name="references"/>
    <w:p>
      <w:pPr>
        <w:pStyle w:val="Heading2"/>
      </w:pPr>
      <w:r>
        <w:t xml:space="preserve">References</w:t>
      </w:r>
    </w:p>
    <w:p>
      <w:pPr>
        <w:numPr>
          <w:ilvl w:val="0"/>
          <w:numId w:val="1001"/>
        </w:numPr>
        <w:pStyle w:val="Compact"/>
      </w:pPr>
      <w:r>
        <w:t xml:space="preserve">Government of Abu Dhabi. (2019).</w:t>
      </w:r>
      <w:r>
        <w:t xml:space="preserve"> </w:t>
      </w:r>
      <w:r>
        <w:rPr>
          <w:iCs/>
          <w:i/>
        </w:rPr>
        <w:t xml:space="preserve">Digital Government Strategy 2019-2024</w:t>
      </w:r>
      <w:r>
        <w:t xml:space="preserve">. Abu Dhabi: GoAD.</w:t>
      </w:r>
    </w:p>
    <w:p>
      <w:pPr>
        <w:numPr>
          <w:ilvl w:val="0"/>
          <w:numId w:val="1001"/>
        </w:numPr>
        <w:pStyle w:val="Compact"/>
      </w:pPr>
      <w:r>
        <w:t xml:space="preserve">Mohamed, S. &amp; Khan, R. (2021). "Localization in Web Design: Challenges in Arabic Interface Development."</w:t>
      </w:r>
      <w:r>
        <w:t xml:space="preserve"> </w:t>
      </w:r>
      <w:r>
        <w:rPr>
          <w:iCs/>
          <w:i/>
        </w:rPr>
        <w:t xml:space="preserve">Journal of Middle East Tech Studies</w:t>
      </w:r>
      <w:r>
        <w:t xml:space="preserve">, 15(3), 45-67.</w:t>
      </w:r>
    </w:p>
    <w:p>
      <w:pPr>
        <w:numPr>
          <w:ilvl w:val="0"/>
          <w:numId w:val="1001"/>
        </w:numPr>
        <w:pStyle w:val="Compact"/>
      </w:pPr>
      <w:r>
        <w:t xml:space="preserve">Tourism Abu Dhabi Market Report. (2023).</w:t>
      </w:r>
      <w:r>
        <w:t xml:space="preserve"> </w:t>
      </w:r>
      <w:r>
        <w:rPr>
          <w:iCs/>
          <w:i/>
        </w:rPr>
        <w:t xml:space="preserve">Digital Engagement Trends in UAE Tourism</w:t>
      </w:r>
      <w:r>
        <w:t xml:space="preserve">. Abu Dhabi Department of Culture and Tourism.</w:t>
      </w:r>
    </w:p>
    <w:p>
      <w:pPr>
        <w:numPr>
          <w:ilvl w:val="0"/>
          <w:numId w:val="1001"/>
        </w:numPr>
        <w:pStyle w:val="Compact"/>
      </w:pPr>
      <w:r>
        <w:t xml:space="preserve">National Centre for Statistics and Information (NCSI). (2022).</w:t>
      </w:r>
      <w:r>
        <w:t xml:space="preserve"> </w:t>
      </w:r>
      <w:r>
        <w:rPr>
          <w:iCs/>
          <w:i/>
        </w:rPr>
        <w:t xml:space="preserve">Emirates ICT Household Survey 2018/9</w:t>
      </w:r>
      <w:r>
        <w:t xml:space="preserve">. Abu Dhabi: NCSI.</w:t>
      </w:r>
    </w:p>
    <w:p>
      <w:pPr>
        <w:numPr>
          <w:ilvl w:val="0"/>
          <w:numId w:val="1001"/>
        </w:numPr>
        <w:pStyle w:val="Compact"/>
      </w:pPr>
      <w:r>
        <w:t xml:space="preserve">O’Hara, L. &amp; Shneiderman, B. (2017). "Human-Centered AI: Designing for Trust and Transparency."</w:t>
      </w:r>
      <w:r>
        <w:t xml:space="preserve"> </w:t>
      </w:r>
      <w:r>
        <w:rPr>
          <w:iCs/>
          <w:i/>
        </w:rPr>
        <w:t xml:space="preserve">Communications of the ACM</w:t>
      </w:r>
      <w:r>
        <w:t xml:space="preserve">, 60(9), 84-91.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file>