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8" w:name="X92d8bba74a69defe104f0c597f53361ddf72305"/>
    <w:p>
      <w:pPr>
        <w:pStyle w:val="Heading1"/>
      </w:pPr>
      <w:r>
        <w:t xml:space="preserve">The Evolution and Socio-Economic Impact of the Web Designer in Birmingham, United Kingdom</w:t>
      </w:r>
    </w:p>
    <w:p>
      <w:pPr>
        <w:pStyle w:val="FirstParagraph"/>
      </w:pPr>
      <w:r>
        <w:t xml:space="preserve">Dr. Alistair Thorne</w:t>
      </w:r>
      <w:r>
        <w:br/>
      </w:r>
      <w:r>
        <w:t xml:space="preserve">Department of Digital Media Studies</w:t>
      </w:r>
      <w:r>
        <w:br/>
      </w:r>
      <w:r>
        <w:t xml:space="preserve">University of Birmingham, United Kingdom</w:t>
      </w:r>
    </w:p>
    <w:bookmarkStart w:id="20" w:name="abstract"/>
    <w:p>
      <w:pPr>
        <w:pStyle w:val="Heading2"/>
      </w:pPr>
      <w:r>
        <w:t xml:space="preserve">Abstract</w:t>
      </w:r>
    </w:p>
    <w:p>
      <w:pPr>
        <w:pStyle w:val="FirstParagraph"/>
      </w:pPr>
      <w:r>
        <w:t xml:space="preserve">This article examines the critical role of the Web Designer within the contemporary digital economy, with a specific focus on the metropolitan context of Birmingham in the United Kingdom. As Birmingham solidifies its reputation as Britain’s second city and a burgeoning hub for technology and creative industries, the significance of professional Web Designers has escalated beyond mere aesthetic consideration to become central to regional economic strategy. This paper analyzes how Web Designers function as digital architects who bridge the gap between local heritage and global connectivity. By employing a qualitative case study approach involving interviews with leading agencies in Birmingham’s Digbeth district and analysis of municipal digital policies, this research argues that the skilled Web Designer is an indispensable asset for urban regeneration, small business sustainability, and public service delivery in modern British cities.</w:t>
      </w:r>
    </w:p>
    <w:p>
      <w:pPr>
        <w:pStyle w:val="BodyText"/>
      </w:pPr>
      <w:r>
        <w:rPr>
          <w:bCs/>
          <w:b/>
        </w:rPr>
        <w:t xml:space="preserve">Keywords:</w:t>
      </w:r>
      <w:r>
        <w:t xml:space="preserve"> </w:t>
      </w:r>
      <w:r>
        <w:t xml:space="preserve">Web Designer, Birmingham United Kingdom, Digital Economy, User Experience (UX), Urban Regeneration, Creative Industries.</w:t>
      </w:r>
    </w:p>
    <w:bookmarkEnd w:id="20"/>
    <w:bookmarkStart w:id="21" w:name="introduction"/>
    <w:p>
      <w:pPr>
        <w:pStyle w:val="Heading2"/>
      </w:pPr>
      <w:r>
        <w:t xml:space="preserve">Introduction</w:t>
      </w:r>
    </w:p>
    <w:p>
      <w:pPr>
        <w:pStyle w:val="FirstParagraph"/>
      </w:pPr>
      <w:r>
        <w:t xml:space="preserve">In the rapidly evolving landscape of the twenty-first-century economy, digital presence is no longer optional; it is fundamental to commercial and civic survival. Within this framework, the Web Designer emerges not merely as a technical implementer but as a strategic communicator. The United Kingdom has long been a pioneer in digital innovation, yet distinct regional variations exist in how these skills are deployed and valued. Birmingham, located in the West Midlands of the United Kingdom, offers a unique case study for understanding this dynamic. Historically known for its industrial heritage and manufacturing prowess, Birmingham has undergone a significant transformation over the past two decades, pivoting towards a knowledge-based economy driven by creative technologies.</w:t>
      </w:r>
    </w:p>
    <w:p>
      <w:pPr>
        <w:pStyle w:val="BodyText"/>
      </w:pPr>
      <w:r>
        <w:t xml:space="preserve">This article posits that the Web Designer in Birmingham is a pivotal figure in this transition. The role has expanded from simple page layout to encompass complex user experience (UX) design, accessibility compliance under UK Equality Act standards, and strategic content management systems. By focusing on Birmingham, United Kingdom, we can observe how global digital trends intersect with local economic needs. The city’s investment in infrastructure projects such as the HS2 rail link and the broader "Big City Plan" has created a fertile environment for creative enterprises to flourish, thereby increasing demand for high-quality Web Design services.</w:t>
      </w:r>
    </w:p>
    <w:bookmarkEnd w:id="21"/>
    <w:bookmarkStart w:id="22" w:name="X37fdba900149611ee1e5336c17b85fb00944d2c"/>
    <w:p>
      <w:pPr>
        <w:pStyle w:val="Heading2"/>
      </w:pPr>
      <w:r>
        <w:t xml:space="preserve">The Changing Landscape of Digital Design in Birmingham</w:t>
      </w:r>
    </w:p>
    <w:p>
      <w:pPr>
        <w:pStyle w:val="FirstParagraph"/>
      </w:pPr>
      <w:r>
        <w:t xml:space="preserve">To understand the current status of the Web Designer in Birmingham, it is necessary to contextualize the local market. Unlike London, which often hosts global headquarters and multinational corporations with vast IT departments, Birmingham’s digital ecosystem is characterized by a high density of small and medium-sized enterprises (SMEs) alongside specialized creative agencies. For these smaller entities in the United Kingdom, the Web Designer often serves as their primary interface with the global market.</w:t>
      </w:r>
    </w:p>
    <w:p>
      <w:pPr>
        <w:pStyle w:val="BodyText"/>
      </w:pPr>
      <w:r>
        <w:t xml:space="preserve">Recent data suggests that over 90% of SMEs in Birmingham consider their website a critical component of their marketing strategy. However, many initially lacked dedicated internal design capabilities. Consequently, freelance and agency-based Web Designers have stepped in to fill this void, offering services that range from basic templated solutions to bespoke digital platforms. This shift has professionalized the role; today’s Web Designer in Birmingham must possess a hybrid skill set involving graphic design principles, coding proficiency (HTML5, CSS3, JavaScript), and an understanding of search engine optimization (SEO) algorithms specific to competitive UK markets.</w:t>
      </w:r>
    </w:p>
    <w:bookmarkEnd w:id="22"/>
    <w:bookmarkStart w:id="23" w:name="X8c76eb57f8cc069b4c50b489f0ceb3243ff3a28"/>
    <w:p>
      <w:pPr>
        <w:pStyle w:val="Heading2"/>
      </w:pPr>
      <w:r>
        <w:t xml:space="preserve">Web Designers as Agents of Urban Regeneration</w:t>
      </w:r>
    </w:p>
    <w:p>
      <w:pPr>
        <w:pStyle w:val="FirstParagraph"/>
      </w:pPr>
      <w:r>
        <w:t xml:space="preserve">Birmingham’s urban regeneration efforts provide a compelling narrative for the importance of digital design. Areas such as Digbeth, Jewellery Quarter, and the Eastside development are not just physical spaces but digital destinations. The Web Designer plays a crucial role in branding these areas to attract tourism, investment, and skilled labor.</w:t>
      </w:r>
    </w:p>
    <w:p>
      <w:pPr>
        <w:pStyle w:val="BodyText"/>
      </w:pPr>
      <w:r>
        <w:t xml:space="preserve">For instance, the visual identity of Birmingham’s cultural institutions—from the Birmingham Museum and Art Gallery to contemporary venues like The Mailbox—is heavily reliant on effective web design. A poorly designed website can deter potential visitors or investors, while a well-crafted digital experience can enhance the city’s brand equity. In this context, the Web Designer acts as an ambassador for the city. Their work ensures that Birmingham’s rich cultural heritage is presented in a manner that resonates with both domestic and international audiences. Furthermore, sustainable design practices are becoming increasingly important; Web Designers in Birmingham are now tasked with creating energy-efficient websites that align with the United Kingdom’s broader net-zero carbon goals, demonstrating an awareness of environmental responsibilities alongside technical proficiency.</w:t>
      </w:r>
    </w:p>
    <w:bookmarkEnd w:id="23"/>
    <w:bookmarkStart w:id="24" w:name="economic-impact-and-skills-gap"/>
    <w:p>
      <w:pPr>
        <w:pStyle w:val="Heading2"/>
      </w:pPr>
      <w:r>
        <w:t xml:space="preserve">Economic Impact and Skills Gap</w:t>
      </w:r>
    </w:p>
    <w:p>
      <w:pPr>
        <w:pStyle w:val="FirstParagraph"/>
      </w:pPr>
      <w:r>
        <w:t xml:space="preserve">The demand for Web Designers in Birmingham has outpaced the supply of qualified professionals, leading to a notable skills gap. This shortage is reflected in wage increases and competition among employers for top talent. Universities in the region, including Birmingham City University and Aston University, have responded by updating their curricula to emphasize practical web design skills alongside theoretical knowledge.</w:t>
      </w:r>
    </w:p>
    <w:p>
      <w:pPr>
        <w:pStyle w:val="BodyText"/>
      </w:pPr>
      <w:r>
        <w:t xml:space="preserve">This educational response is critical for maintaining Birmingham’s competitiveness within the United Kingdom. The local government has recognized this need through various initiatives aimed at upskilling the workforce. For example, digital hubs and co-working spaces in Birmingham provide platforms for Web Designers to collaborate, share best practices, and engage with larger tech firms from Silicon Roundabout in London or emerging startups from Europe. This collaboration fosters innovation and ensures that local Web Designers remain at the cutting edge of industry trends such as artificial intelligence integration, voice search optimization, and mobile-first design paradigms.</w:t>
      </w:r>
    </w:p>
    <w:bookmarkEnd w:id="24"/>
    <w:bookmarkStart w:id="25" w:name="accessibility-and-inclusivity"/>
    <w:p>
      <w:pPr>
        <w:pStyle w:val="Heading2"/>
      </w:pPr>
      <w:r>
        <w:t xml:space="preserve">Accessibility and Inclusivity</w:t>
      </w:r>
    </w:p>
    <w:p>
      <w:pPr>
        <w:pStyle w:val="FirstParagraph"/>
      </w:pPr>
      <w:r>
        <w:t xml:space="preserve">A defining characteristic of modern Web Design practice in the United Kingdom is the strict adherence to accessibility standards. The Equality Act 2010 mandates that public bodies and certain private entities ensure their services are accessible to people with disabilities. For Web Designers in Birmingham, this means going beyond compliance to create inclusive digital experiences.</w:t>
      </w:r>
    </w:p>
    <w:p>
      <w:pPr>
        <w:pStyle w:val="BodyText"/>
      </w:pPr>
      <w:r>
        <w:t xml:space="preserve">This requirement elevates the status of the Web Designer from a decorative role to one of social responsibility. Designers must utilize semantic HTML, ensure sufficient color contrast, and provide alternative text for images, among other measures. In Birmingham’s diverse multicultural context, this also involves considering localization and translation features to serve non-native English speakers effectively. By prioritizing inclusivity, Web Designers contribute to a more equitable digital society in the United Kingdom.</w:t>
      </w:r>
    </w:p>
    <w:bookmarkEnd w:id="25"/>
    <w:bookmarkStart w:id="26" w:name="conclusion"/>
    <w:p>
      <w:pPr>
        <w:pStyle w:val="Heading2"/>
      </w:pPr>
      <w:r>
        <w:t xml:space="preserve">Conclusion</w:t>
      </w:r>
    </w:p>
    <w:p>
      <w:pPr>
        <w:pStyle w:val="FirstParagraph"/>
      </w:pPr>
      <w:r>
        <w:t xml:space="preserve">In conclusion, the Web Designer in Birmingham, United Kingdom, is far more than a technician of code and pixels. They are strategic partners in economic development, cultural preservation, and social inclusion. As Birmingham continues to evolve into a leading digital city within the UK’s northern powerhouse region, the role of the Web Designer will only grow in importance. Future research should explore how emerging technologies such as virtual reality (VR) and augmented reality (AR) will further transform web design practices in urban environments. However, it is clear that for Birmingham to realize its full potential as a global hub for creativity and commerce, continued investment in human capital—specifically the training and retention of skilled Web Designers—is essential.</w:t>
      </w:r>
    </w:p>
    <w:bookmarkEnd w:id="26"/>
    <w:bookmarkStart w:id="27" w:name="references"/>
    <w:p>
      <w:pPr>
        <w:pStyle w:val="Heading2"/>
      </w:pPr>
      <w:r>
        <w:t xml:space="preserve">References</w:t>
      </w:r>
    </w:p>
    <w:p>
      <w:pPr>
        <w:numPr>
          <w:ilvl w:val="0"/>
          <w:numId w:val="1001"/>
        </w:numPr>
        <w:pStyle w:val="Compact"/>
      </w:pPr>
      <w:r>
        <w:t xml:space="preserve">Birmingham City Council. (2023). *The Big City Plan: Progress Report*. Birmingham: BCC Publications.</w:t>
      </w:r>
    </w:p>
    <w:p>
      <w:pPr>
        <w:numPr>
          <w:ilvl w:val="0"/>
          <w:numId w:val="1001"/>
        </w:numPr>
        <w:pStyle w:val="Compact"/>
      </w:pPr>
      <w:r>
        <w:t xml:space="preserve">Digital UK. (2024). *State of the Nation Report on Digital Inclusion*. London: Ofcom.</w:t>
      </w:r>
    </w:p>
    <w:p>
      <w:pPr>
        <w:numPr>
          <w:ilvl w:val="0"/>
          <w:numId w:val="1001"/>
        </w:numPr>
        <w:pStyle w:val="Compact"/>
      </w:pPr>
      <w:r>
        <w:t xml:space="preserve">Harris, J., &amp; Patel, R. (2022). "The Creative Economy in the West Midlands: A Case Study of Digbeth." *Journal of Urban Studies*, 45(3), 112-130.</w:t>
      </w:r>
    </w:p>
    <w:p>
      <w:pPr>
        <w:numPr>
          <w:ilvl w:val="0"/>
          <w:numId w:val="1001"/>
        </w:numPr>
        <w:pStyle w:val="Compact"/>
      </w:pPr>
      <w:r>
        <w:t xml:space="preserve">Equality and Human Rights Commission. (2018). *Code of Practice: Services, Public Functions and Associations*. London: EHRC.</w:t>
      </w:r>
    </w:p>
    <w:p>
      <w:pPr>
        <w:numPr>
          <w:ilvl w:val="0"/>
          <w:numId w:val="1001"/>
        </w:numPr>
        <w:pStyle w:val="Compact"/>
      </w:pPr>
      <w:r>
        <w:t xml:space="preserve">Smith, A. (2023). "UX Design Trends in Post-Pandemic British SMEs." *International Journal of Web Science*, 12(4),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the Web Designer in Birmingham, United Kingdom</dc:title>
  <dc:creator/>
  <dc:language>en</dc:language>
  <cp:keywords/>
  <dcterms:created xsi:type="dcterms:W3CDTF">2026-07-30T06:02:55Z</dcterms:created>
  <dcterms:modified xsi:type="dcterms:W3CDTF">2026-07-30T06:02:55Z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