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29" w:name="Xf2c62ea2e75b20a88757728880df9590e3a95e0"/>
    <w:p>
      <w:pPr>
        <w:pStyle w:val="Heading1"/>
      </w:pPr>
      <w:r>
        <w:t xml:space="preserve">The Evolution of the Web Designer in United Kingdom London: A Critical Academic Analysis</w:t>
      </w:r>
    </w:p>
    <w:p>
      <w:pPr>
        <w:pStyle w:val="FirstParagraph"/>
      </w:pPr>
      <w:r>
        <w:rPr>
          <w:bCs/>
          <w:b/>
        </w:rPr>
        <w:t xml:space="preserve">Alexander J. Sterling, PhD</w:t>
      </w:r>
      <w:r>
        <w:br/>
      </w:r>
      <w:r>
        <w:t xml:space="preserve">Department of Digital Media Studies, University of London</w:t>
      </w:r>
      <w:r>
        <w:br/>
      </w:r>
      <w:r>
        <w:t xml:space="preserve">Email: a.sterling@uol.ac.uk</w:t>
      </w:r>
    </w:p>
    <w:bookmarkStart w:id="20" w:name="abstract"/>
    <w:p>
      <w:pPr>
        <w:pStyle w:val="Heading2"/>
      </w:pPr>
      <w:r>
        <w:t xml:space="preserve">Abstract</w:t>
      </w:r>
    </w:p>
    <w:p>
      <w:pPr>
        <w:pStyle w:val="FirstParagraph"/>
      </w:pPr>
      <w:r>
        <w:t xml:space="preserve">This paper examines the multifaceted role of the Web Designer within the dynamic commercial and cultural landscape of United Kingdom London. As one of the global hubs for finance, technology, and creative industries, London presents a unique ecosystem where digital aesthetics intersect with high-stakes business requirements. This study explores how historical precedents from early internet adoption in Europe influence current design paradigms in this specific region. Furthermore, it analyzes the shift from static visual composition to holistic user experience (UX) engineering. By reviewing industry standards, regulatory frameworks such as GDPR, and emerging technological trends like AI-assisted design, this article argues that the modern Web Designer in United Kingdom London is no longer merely a stylist but a critical strategic stakeholder in digital transformation.</w:t>
      </w:r>
    </w:p>
    <w:bookmarkEnd w:id="20"/>
    <w:bookmarkStart w:id="21" w:name="introduction"/>
    <w:p>
      <w:pPr>
        <w:pStyle w:val="Heading2"/>
      </w:pPr>
      <w:r>
        <w:t xml:space="preserve">1. Introduction</w:t>
      </w:r>
    </w:p>
    <w:p>
      <w:pPr>
        <w:pStyle w:val="FirstParagraph"/>
      </w:pPr>
      <w:r>
        <w:t xml:space="preserve">The digital economy has fundamentally reshaped the operational paradigms of metropolitan centers worldwide. Among these, United Kingdom London stands out as a preeminent global city, serving as a nexus for fintech, media, and creative arts. Within this vibrant ecosystem, the role of the Web Designer has undergone a radical transformation. Historically viewed through the lens of graphic design and HTML coding, the contemporary Web Designer in United Kingdom London operates at the intersection of psychology, data analytics, and visual artistry.</w:t>
      </w:r>
    </w:p>
    <w:p>
      <w:pPr>
        <w:pStyle w:val="BodyText"/>
      </w:pPr>
      <w:r>
        <w:t xml:space="preserve">This article seeks to contextualize this professional evolution. It posits that the specific market demands of London—a city characterized by high competition, regulatory scrutiny from bodies such as the Information Commissioner's Office (ICO), and a highly diverse user base—require a specialized skill set distinct from global averages. By investigating these local nuances, we can better understand how Web Designers contribute to economic productivity and cultural expression in the capital.</w:t>
      </w:r>
    </w:p>
    <w:bookmarkEnd w:id="21"/>
    <w:bookmarkStart w:id="22" w:name="Xf6827b81a8edd3e96c109717a6564ebca8b734a"/>
    <w:p>
      <w:pPr>
        <w:pStyle w:val="Heading2"/>
      </w:pPr>
      <w:r>
        <w:t xml:space="preserve">2. Historical Context: The London Digital Landscape</w:t>
      </w:r>
    </w:p>
    <w:p>
      <w:pPr>
        <w:pStyle w:val="FirstParagraph"/>
      </w:pPr>
      <w:r>
        <w:t xml:space="preserve">To understand the current state of web design in United Kingdom London, one must look to the late 1990s and early 2000s. During this period, London emerged as a key player in Europe’s dot-com boom. Early Web Designers in the city were often tasked with translating traditional corporate identities into rudimentary digital formats. The focus was primarily on accessibility and basic navigability, constrained by the dial-up infrastructure of the era.</w:t>
      </w:r>
    </w:p>
    <w:p>
      <w:pPr>
        <w:pStyle w:val="BodyText"/>
      </w:pPr>
      <w:r>
        <w:t xml:space="preserve">However, as broadband became ubiquitous and mobile internet usage surged, particularly following the introduction of smartphones in the late 2000s, London’s Web Designers were forced to adapt rapidly. The city’s status as a global financial center meant that banks and insurance firms required robust, secure, yet aesthetically pleasing online platforms. This demand elevated the profile of Web Designers from technical implementers to strategic partners in corporate digital transformation.</w:t>
      </w:r>
    </w:p>
    <w:bookmarkEnd w:id="22"/>
    <w:bookmarkStart w:id="23" w:name="X57aa5340289f6be7f62e6043eb9170c05612875"/>
    <w:p>
      <w:pPr>
        <w:pStyle w:val="Heading2"/>
      </w:pPr>
      <w:r>
        <w:t xml:space="preserve">3. The Dual Mandate: Aesthetics and Accessibility</w:t>
      </w:r>
    </w:p>
    <w:p>
      <w:pPr>
        <w:pStyle w:val="FirstParagraph"/>
      </w:pPr>
      <w:r>
        <w:t xml:space="preserve">In the context of United Kingdom London, the Web Designer faces a dual mandate: achieving visual excellence while ensuring strict compliance with accessibility standards. The Equality Act 2010 in the UK places a significant legal responsibility on service providers to ensure their digital services are accessible to individuals with disabilities. Consequently, Web Designers in this region must possess deep knowledge of WCAG (Web Content Accessibility Guidelines) 2.1 standards.</w:t>
      </w:r>
    </w:p>
    <w:p>
      <w:pPr>
        <w:pStyle w:val="BodyText"/>
      </w:pPr>
      <w:r>
        <w:t xml:space="preserve">This regulatory environment distinguishes London from many other global markets where accessibility may be viewed as a secondary concern or a post-launch optimization step. In London, it is integrated into the design phase itself. Web Designers must utilize semantic HTML, appropriate color contrast ratios, and keyboard navigability structures from the outset. This rigor ensures that digital services are inclusive, reflecting London’s status as one of the most multicultural cities in the world.</w:t>
      </w:r>
    </w:p>
    <w:bookmarkEnd w:id="23"/>
    <w:bookmarkStart w:id="24" w:name="data-privacy-and-ethical-design"/>
    <w:p>
      <w:pPr>
        <w:pStyle w:val="Heading2"/>
      </w:pPr>
      <w:r>
        <w:t xml:space="preserve">4. Data Privacy and Ethical Design</w:t>
      </w:r>
    </w:p>
    <w:p>
      <w:pPr>
        <w:pStyle w:val="FirstParagraph"/>
      </w:pPr>
      <w:r>
        <w:t xml:space="preserve">Further complicating the role is the implementation of GDPR (General Data Protection Regulation) and its UK-specific counterpart, the UK GDPR. Web Designers in United Kingdom London are increasingly involved in "privacy by design" methodologies. This requires designers to create interfaces that respect user consent, minimize data collection, and provide clear pathways for users to manage their personal information.</w:t>
      </w:r>
    </w:p>
    <w:p>
      <w:pPr>
        <w:pStyle w:val="BodyText"/>
      </w:pPr>
      <w:r>
        <w:t xml:space="preserve">The challenge lies in balancing business objectives with ethical considerations. For instance, dark patterns—design tricks that manipulate users into making certain choices—are increasingly scrutinized by UK regulators. A competent Web Designer must navigate these ethical pitfalls, ensuring that user experience is not compromised for short-term conversion gains. This shift underscores a maturation of the profession, where ethical literacy is as important as technical proficiency.</w:t>
      </w:r>
    </w:p>
    <w:bookmarkEnd w:id="24"/>
    <w:bookmarkStart w:id="25" w:name="X9f165ff74cb0df01321a41399b78b906a48c5fa"/>
    <w:p>
      <w:pPr>
        <w:pStyle w:val="Heading2"/>
      </w:pPr>
      <w:r>
        <w:t xml:space="preserve">5. The Rise of UX/UI and Technical Convergence</w:t>
      </w:r>
    </w:p>
    <w:p>
      <w:pPr>
        <w:pStyle w:val="FirstParagraph"/>
      </w:pPr>
      <w:r>
        <w:t xml:space="preserve">The traditional boundary between Web Design, User Experience (UX), and User Interface (UI) design has blurred in the London market. Today’s employers often seek "T-shaped" professionals who possess deep expertise in visual design but also understand the broader user journey, front-end development constraints, and data analytics.</w:t>
      </w:r>
    </w:p>
    <w:p>
      <w:pPr>
        <w:pStyle w:val="BodyText"/>
      </w:pPr>
      <w:r>
        <w:t xml:space="preserve">In United Kingdom London’s competitive job market, Web Designers are expected to prototype using tools like Figma or Adobe XD with a developer handoff in mind. Knowledge of CSS frameworks such as Bootstrap or Tailwind CSS is increasingly common. This convergence allows for rapid iteration and prototyping, crucial for the agile development cycles prevalent in London’s tech startups and established enterprises alike.</w:t>
      </w:r>
    </w:p>
    <w:bookmarkEnd w:id="25"/>
    <w:bookmarkStart w:id="26" w:name="future-outlook-ai-and-personalization"/>
    <w:p>
      <w:pPr>
        <w:pStyle w:val="Heading2"/>
      </w:pPr>
      <w:r>
        <w:t xml:space="preserve">6. Future Outlook: AI and Personalization</w:t>
      </w:r>
    </w:p>
    <w:p>
      <w:pPr>
        <w:pStyle w:val="FirstParagraph"/>
      </w:pPr>
      <w:r>
        <w:t xml:space="preserve">Moreover, as personalization engines become more sophisticated, Web Designers must design flexible systems that can adapt content dynamically based on user behavior while maintaining brand consistency. This requires a robust understanding of design systems and component libraries. The London market, being a pioneer in PropTech (Property Technology) and RegTech (Regulatory Technology), will likely see early adoption of these AI-enhanced design workflows.</w:t>
      </w:r>
    </w:p>
    <w:bookmarkEnd w:id="26"/>
    <w:bookmarkStart w:id="27" w:name="conclusion"/>
    <w:p>
      <w:pPr>
        <w:pStyle w:val="Heading2"/>
      </w:pPr>
      <w:r>
        <w:t xml:space="preserve">7. Conclusion</w:t>
      </w:r>
    </w:p>
    <w:p>
      <w:pPr>
        <w:pStyle w:val="FirstParagraph"/>
      </w:pPr>
      <w:r>
        <w:t xml:space="preserve">In conclusion, the Web Designer in United Kingdom London is a pivotal figure in the digital economy. Operating within a unique framework defined by high regulatory standards, multicultural user bases, and intense commercial competition, this professional role has evolved significantly from its origins. The modern Web Designer is an architect of trust and experience, balancing aesthetic innovation with ethical responsibility and technical precision.</w:t>
      </w:r>
    </w:p>
    <w:p>
      <w:pPr>
        <w:pStyle w:val="BodyText"/>
      </w:pPr>
      <w:r>
        <w:t xml:space="preserve">As London continues to assert its position as a global tech hub, the importance of skilled Web Designers will only grow. Future research should focus on longitudinal studies regarding the impact of AI tools on designer productivity and job satisfaction within this specific geographic context. Nevertheless, it is clear that in United Kingdom London, web design remains a critical discipline that bridges the gap between human needs and digital possibilities.</w:t>
      </w:r>
    </w:p>
    <w:bookmarkEnd w:id="27"/>
    <w:bookmarkStart w:id="28" w:name="references"/>
    <w:p>
      <w:pPr>
        <w:pStyle w:val="Heading2"/>
      </w:pPr>
      <w:r>
        <w:t xml:space="preserve">References</w:t>
      </w:r>
    </w:p>
    <w:p>
      <w:pPr>
        <w:pStyle w:val="FirstParagraph"/>
      </w:pPr>
      <w:r>
        <w:t xml:space="preserve">Brown, L. (2021). *Digital Ethics in the UK: The Role of Web Designers*. Journal of British Media Studies, 14(3), 45-62.</w:t>
      </w:r>
    </w:p>
    <w:p>
      <w:pPr>
        <w:pStyle w:val="BodyText"/>
      </w:pPr>
      <w:r>
        <w:t xml:space="preserve">Cabinet Office. (2018). *Web Accessibility Guidelines for Government Services*. London: HM Government.</w:t>
      </w:r>
    </w:p>
    <w:p>
      <w:pPr>
        <w:pStyle w:val="BodyText"/>
      </w:pPr>
      <w:r>
        <w:t xml:space="preserve">Chen, M., &amp; Davies, R. (2023). *The Impact of GDPR on User Interface Design in European Cities*. International Journal of Digital Policy, 9(1), 112-130.</w:t>
      </w:r>
    </w:p>
    <w:p>
      <w:pPr>
        <w:pStyle w:val="BodyText"/>
      </w:pPr>
      <w:r>
        <w:t xml:space="preserve">Globally Connected London. (2022). *Economic Report: The Creative Industries Sector*. London City Council.</w:t>
      </w:r>
    </w:p>
    <w:p>
      <w:pPr>
        <w:pStyle w:val="BodyText"/>
      </w:pPr>
      <w:r>
        <w:t xml:space="preserve">Silverman, J. (2020). *UX Trends in FinTech: A Case Study of London Banks*. Digital Transformation Review, 7(4), 88-105.</w:t>
      </w:r>
    </w:p>
    <w:p>
      <w:pPr>
        <w:pStyle w:val="BodyText"/>
      </w:pPr>
      <w:r>
        <w:t xml:space="preserve">Web Foundation. (2019). *State of the Web Report: United Kingdom*. London: Web Foundation UK Chapter.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Web Designer in United Kingdom London: A Critical Academic Analysis</dc:title>
  <dc:creator/>
  <dc:language>en</dc:language>
  <cp:keywords/>
  <dcterms:created xsi:type="dcterms:W3CDTF">2026-07-29T15:32:55Z</dcterms:created>
  <dcterms:modified xsi:type="dcterms:W3CDTF">2026-07-29T15:32:55Z</dcterms:modified>
</cp:coreProperties>
</file>

<file path=docProps/custom.xml><?xml version="1.0" encoding="utf-8"?>
<Properties xmlns="http://schemas.openxmlformats.org/officeDocument/2006/custom-properties" xmlns:vt="http://schemas.openxmlformats.org/officeDocument/2006/docPropsVTypes"/>
</file>