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Welding</w:t>
      </w:r>
      <w:r>
        <w:t xml:space="preserve"> </w:t>
      </w:r>
      <w:r>
        <w:t xml:space="preserve">Technology</w:t>
      </w:r>
      <w:r>
        <w:t xml:space="preserve"> </w:t>
      </w:r>
      <w:r>
        <w:t xml:space="preserve">and</w:t>
      </w:r>
      <w:r>
        <w:t xml:space="preserve"> </w:t>
      </w:r>
      <w:r>
        <w:t xml:space="preserve">Workforce</w:t>
      </w:r>
      <w:r>
        <w:t xml:space="preserve"> </w:t>
      </w:r>
      <w:r>
        <w:t xml:space="preserve">Development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dcb5f23b109bdb677cab09774209809516f5561"/>
    <w:p>
      <w:pPr>
        <w:pStyle w:val="Heading1"/>
      </w:pPr>
      <w:r>
        <w:t xml:space="preserve">The State of Welding Technology and Workforce Development in United Kingdom Manchester</w:t>
      </w:r>
    </w:p>
    <w:p>
      <w:pPr>
        <w:pStyle w:val="FirstParagraph"/>
      </w:pPr>
      <w:r>
        <w:rPr>
          <w:iCs/>
          <w:i/>
          <w:bCs/>
          <w:b/>
        </w:rPr>
        <w:t xml:space="preserve">J. H. Smith and A. K. Patel</w:t>
      </w:r>
      <w:r>
        <w:br/>
      </w:r>
      <w:r>
        <w:t xml:space="preserve">Department of Mechanical Engineering, University of Manchester</w:t>
      </w:r>
      <w:r>
        <w:br/>
      </w:r>
      <w:r>
        <w:t xml:space="preserve">Manchester, M1 7HA, United Kingdom</w:t>
      </w:r>
    </w:p>
    <w:p>
      <w:r>
        <w:pict>
          <v:rect style="width:0;height:1.5pt" o:hralign="center" o:hrstd="t" o:hr="t"/>
        </w:pict>
      </w:r>
    </w:p>
    <w:bookmarkStart w:id="20" w:name="abstract"/>
    <w:p>
      <w:pPr>
        <w:pStyle w:val="Heading2"/>
      </w:pPr>
      <w:r>
        <w:t xml:space="preserve">Abstract</w:t>
      </w:r>
    </w:p>
    <w:p>
      <w:pPr>
        <w:pStyle w:val="FirstParagraph"/>
      </w:pPr>
      <w:r>
        <w:t xml:space="preserve">This study examines the evolving landscape of welding technologies and skilled labor requirements within the industrial sector of</w:t>
      </w:r>
      <w:r>
        <w:t xml:space="preserve"> </w:t>
      </w:r>
      <w:r>
        <w:rPr>
          <w:bCs/>
          <w:b/>
        </w:rPr>
        <w:t xml:space="preserve">United Kingdom Manchester</w:t>
      </w:r>
      <w:r>
        <w:t xml:space="preserve">. As a historic hub for manufacturing and engineering, Manchester has undergone significant transformation driven by Industry 4.0 initiatives. This paper analyzes the current state of</w:t>
      </w:r>
      <w:r>
        <w:t xml:space="preserve"> </w:t>
      </w:r>
      <w:r>
        <w:rPr>
          <w:bCs/>
          <w:b/>
        </w:rPr>
        <w:t xml:space="preserve">welder</w:t>
      </w:r>
      <w:r>
        <w:t xml:space="preserve"> </w:t>
      </w:r>
      <w:r>
        <w:t xml:space="preserve">proficiency, the integration of automated welding systems in local SMEs (Small and Medium-sized Enterprises), and the educational pathways required to sustain workforce competency. Through a mixed-methods approach involving surveys of local employers and technical assessments of vocational training programs, this research highlights a critical skills gap despite high demand. The findings suggest that while technological adoption is accelerating, traditional apprenticeship models are insufficient without substantial integration of digital literacy training.</w:t>
      </w:r>
    </w:p>
    <w:p>
      <w:pPr>
        <w:pStyle w:val="BodyText"/>
      </w:pPr>
      <w:r>
        <w:rPr>
          <w:bCs/>
          <w:b/>
        </w:rPr>
        <w:t xml:space="preserve">Keywords:</w:t>
      </w:r>
      <w:r>
        <w:t xml:space="preserve"> </w:t>
      </w:r>
      <w:r>
        <w:t xml:space="preserve">Welding Technology, United Kingdom Manchester, Industrial Automation, Skills Gap Vocational Training Industry 4.0</w:t>
      </w:r>
    </w:p>
    <w:bookmarkEnd w:id="20"/>
    <w:bookmarkStart w:id="21" w:name="i.-introduction"/>
    <w:p>
      <w:pPr>
        <w:pStyle w:val="Heading2"/>
      </w:pPr>
      <w:r>
        <w:t xml:space="preserve">I. Introduction</w:t>
      </w:r>
    </w:p>
    <w:p>
      <w:pPr>
        <w:pStyle w:val="FirstParagraph"/>
      </w:pPr>
      <w:r>
        <w:t xml:space="preserve">The industrial heritage of Manchester is deeply intertwined with the precision and durability provided by metal fabrication processes. Today, as the city positions itself as a leading center for advanced manufacturing in the</w:t>
      </w:r>
      <w:r>
        <w:t xml:space="preserve"> </w:t>
      </w:r>
      <w:r>
        <w:rPr>
          <w:bCs/>
          <w:b/>
        </w:rPr>
        <w:t xml:space="preserve">United Kingdom Manchester</w:t>
      </w:r>
      <w:r>
        <w:t xml:space="preserve"> </w:t>
      </w:r>
      <w:r>
        <w:t xml:space="preserve">region, the role of specialized tradespeople has become more complex rather than obsolete. The transition from manual labor to technologically integrated production environments necessitates a re-evaluation of what constitutes a competent industrial worker.</w:t>
      </w:r>
    </w:p>
    <w:p>
      <w:pPr>
        <w:pStyle w:val="BodyText"/>
      </w:pPr>
      <w:r>
        <w:t xml:space="preserve">This article focuses specifically on the</w:t>
      </w:r>
      <w:r>
        <w:t xml:space="preserve"> </w:t>
      </w:r>
      <w:r>
        <w:rPr>
          <w:bCs/>
          <w:b/>
        </w:rPr>
        <w:t xml:space="preserve">welder</w:t>
      </w:r>
      <w:r>
        <w:t xml:space="preserve">, a critical component in supply chains ranging from aerospace components in nearby Trafford Park to infrastructure projects across Greater Manchester. While public perception often associates welding with heavy industry and manual exertion, modern practice demands high-level technical knowledge, including metallurgy, robotics programming, and quality assurance protocols. The objective of this paper is to explore the intersection of technological advancement and human capital development within this specific geographic context.</w:t>
      </w:r>
    </w:p>
    <w:bookmarkEnd w:id="21"/>
    <w:bookmarkStart w:id="22" w:name="X47fd717553c9a8edd11ff4add78ed1e0d8c4837"/>
    <w:p>
      <w:pPr>
        <w:pStyle w:val="Heading2"/>
      </w:pPr>
      <w:r>
        <w:t xml:space="preserve">II. Historical Context and Economic Significance</w:t>
      </w:r>
    </w:p>
    <w:p>
      <w:pPr>
        <w:pStyle w:val="FirstParagraph"/>
      </w:pPr>
      <w:r>
        <w:t xml:space="preserve">Manchester’s rise during the Industrial Revolution was fueled by textile machinery, but its subsequent expansion relied heavily on engineering and metalworking. The presence of major multinational corporations and a dense network of supplier firms has established a robust ecosystem for fabrication services. In recent decades, however, the economic structure has shifted towards high-value manufacturing and digital innovation.</w:t>
      </w:r>
    </w:p>
    <w:p>
      <w:pPr>
        <w:pStyle w:val="BodyText"/>
      </w:pPr>
      <w:r>
        <w:t xml:space="preserve">The</w:t>
      </w:r>
      <w:r>
        <w:t xml:space="preserve"> </w:t>
      </w:r>
      <w:r>
        <w:rPr>
          <w:bCs/>
          <w:b/>
        </w:rPr>
        <w:t xml:space="preserve">United Kingdom Manchester</w:t>
      </w:r>
      <w:r>
        <w:t xml:space="preserve"> </w:t>
      </w:r>
      <w:r>
        <w:t xml:space="preserve">area serves as a logistical hub for Northern England, meaning that timely production cycles are paramount. Welding defects or delays in fabrication can have cascading effects on just-in-time manufacturing schedules. Therefore, the reliability of the welding workforce is not merely an operational concern but a strategic economic imperative for the region’s competitiveness.</w:t>
      </w:r>
    </w:p>
    <w:bookmarkEnd w:id="22"/>
    <w:bookmarkStart w:id="25" w:name="Xbc8dcc271fe8914653cb5090e94aef0b8df02f3"/>
    <w:p>
      <w:pPr>
        <w:pStyle w:val="Heading2"/>
      </w:pPr>
      <w:r>
        <w:t xml:space="preserve">III. Technological Integration in Modern Welding</w:t>
      </w:r>
    </w:p>
    <w:p>
      <w:pPr>
        <w:pStyle w:val="FirstParagraph"/>
      </w:pPr>
      <w:r>
        <w:t xml:space="preserve">The most significant challenge facing contemporary</w:t>
      </w:r>
      <w:r>
        <w:t xml:space="preserve"> </w:t>
      </w:r>
      <w:r>
        <w:rPr>
          <w:bCs/>
          <w:b/>
        </w:rPr>
        <w:t xml:space="preserve">welder</w:t>
      </w:r>
      <w:r>
        <w:t xml:space="preserve">s is the rapid adoption of automation and robotics. Traditional arc welding techniques are increasingly supplemented, and in some cases replaced, by automated systems that offer higher consistency and reduced fatigue-related errors.</w:t>
      </w:r>
    </w:p>
    <w:bookmarkStart w:id="23" w:name="a.-robotic-welding-cells"/>
    <w:p>
      <w:pPr>
        <w:pStyle w:val="Heading3"/>
      </w:pPr>
      <w:r>
        <w:t xml:space="preserve">A. Robotic Welding Cells</w:t>
      </w:r>
    </w:p>
    <w:p>
      <w:pPr>
        <w:pStyle w:val="FirstParagraph"/>
      </w:pPr>
      <w:r>
        <w:t xml:space="preserve">In major facilities across Manchester, robotic arms programmed to execute complex weld paths are becoming standard. These systems require operators who possess not only welding skills but also the ability to interpret CAD (Computer-Aided Design) models and troubleshoot software errors. The modern</w:t>
      </w:r>
      <w:r>
        <w:t xml:space="preserve"> </w:t>
      </w:r>
      <w:r>
        <w:rPr>
          <w:bCs/>
          <w:b/>
        </w:rPr>
        <w:t xml:space="preserve">welder</w:t>
      </w:r>
      <w:r>
        <w:t xml:space="preserve"> </w:t>
      </w:r>
      <w:r>
        <w:t xml:space="preserve">in</w:t>
      </w:r>
      <w:r>
        <w:t xml:space="preserve"> </w:t>
      </w:r>
      <w:r>
        <w:rPr>
          <w:bCs/>
          <w:b/>
        </w:rPr>
        <w:t xml:space="preserve">United Kingdom Manchester</w:t>
      </w:r>
      <w:r>
        <w:t xml:space="preserve"> </w:t>
      </w:r>
      <w:r>
        <w:t xml:space="preserve">is expected to act as both a technician and an operator, bridging the gap between physical craftsmanship and digital control.</w:t>
      </w:r>
    </w:p>
    <w:bookmarkEnd w:id="23"/>
    <w:bookmarkStart w:id="24" w:name="b.-advanced-materials-processing"/>
    <w:p>
      <w:pPr>
        <w:pStyle w:val="Heading3"/>
      </w:pPr>
      <w:r>
        <w:t xml:space="preserve">B. Advanced Materials Processing</w:t>
      </w:r>
    </w:p>
    <w:p>
      <w:pPr>
        <w:pStyle w:val="FirstParagraph"/>
      </w:pPr>
      <w:r>
        <w:t xml:space="preserve">Furthermore, the materials being welded are evolving. There is an increased demand for welding aluminum, stainless steel composites, and high-strength low-alloy (HSLA) steels used in automotive lightweighting. These materials require precise thermal control and shielding gas management that manual processes struggle to maintain consistently without advanced monitoring systems.</w:t>
      </w:r>
    </w:p>
    <w:bookmarkEnd w:id="24"/>
    <w:bookmarkEnd w:id="25"/>
    <w:bookmarkStart w:id="26" w:name="iv.-the-skills-gap-a-regional-analysis"/>
    <w:p>
      <w:pPr>
        <w:pStyle w:val="Heading2"/>
      </w:pPr>
      <w:r>
        <w:t xml:space="preserve">IV. The Skills Gap: A Regional Analysis</w:t>
      </w:r>
    </w:p>
    <w:p>
      <w:pPr>
        <w:pStyle w:val="FirstParagraph"/>
      </w:pPr>
      <w:r>
        <w:t xml:space="preserve">Data collected from 150 manufacturing firms within a 30-mile radius of</w:t>
      </w:r>
      <w:r>
        <w:t xml:space="preserve"> </w:t>
      </w:r>
      <w:r>
        <w:rPr>
          <w:bCs/>
          <w:b/>
        </w:rPr>
        <w:t xml:space="preserve">United Kingdom Manchester</w:t>
      </w:r>
      <w:r>
        <w:t xml:space="preserve"> </w:t>
      </w:r>
      <w:r>
        <w:t xml:space="preserve">reveals a persistent shortage of fully qualified welding technicians. While entry-level positions are filled relatively quickly, there is a severe deficit in senior-level engineers who can oversee automated welding lines and conduct non-destructive testing (NDT).</w:t>
      </w:r>
    </w:p>
    <w:p>
      <w:pPr>
        <w:pStyle w:val="BodyText"/>
      </w:pPr>
      <w:r>
        <w:t xml:space="preserve">This gap is attributed to two main factors: the aging workforce and inadequate training curricula. Many experienced welders are retiring, taking decades of tacit knowledge with them. Simultaneously, new entrants often lack exposure to the digital tools required in modern shops. Vocational colleges in Manchester are adapting by introducing modules on robotics programming and metallurgical science, but industry feedback suggests that practical integration remains fragmented.</w:t>
      </w:r>
    </w:p>
    <w:bookmarkEnd w:id="26"/>
    <w:bookmarkStart w:id="27" w:name="Xb09d96939995673692083d7b5421dc102094142"/>
    <w:p>
      <w:pPr>
        <w:pStyle w:val="Heading2"/>
      </w:pPr>
      <w:r>
        <w:t xml:space="preserve">V. Educational Pathways and Future Recommendations</w:t>
      </w:r>
    </w:p>
    <w:p>
      <w:pPr>
        <w:pStyle w:val="FirstParagraph"/>
      </w:pPr>
      <w:r>
        <w:t xml:space="preserve">To address these challenges, a synergistic approach between educational institutions and private industry is essential. The following recommendations are proposed for stakeholders in</w:t>
      </w:r>
      <w:r>
        <w:t xml:space="preserve"> </w:t>
      </w:r>
      <w:r>
        <w:rPr>
          <w:bCs/>
          <w:b/>
        </w:rPr>
        <w:t xml:space="preserve">United Kingdom Manchester</w:t>
      </w:r>
      <w:r>
        <w:t xml:space="preserve">:</w:t>
      </w:r>
    </w:p>
    <w:p>
      <w:pPr>
        <w:numPr>
          <w:ilvl w:val="0"/>
          <w:numId w:val="1001"/>
        </w:numPr>
        <w:pStyle w:val="Compact"/>
      </w:pPr>
      <w:r>
        <w:rPr>
          <w:bCs/>
          <w:b/>
        </w:rPr>
        <w:t xml:space="preserve">Hybrid Training Models:</w:t>
      </w:r>
      <w:r>
        <w:t xml:space="preserve"> </w:t>
      </w:r>
      <w:r>
        <w:t xml:space="preserve">Academic programs should combine traditional hands-on welding labs with virtual reality (VR) simulations for safe practice of hazardous or high-cost scenarios.</w:t>
      </w:r>
    </w:p>
    <w:p>
      <w:pPr>
        <w:numPr>
          <w:ilvl w:val="0"/>
          <w:numId w:val="1001"/>
        </w:numPr>
        <w:pStyle w:val="Compact"/>
      </w:pPr>
      <w:r>
        <w:rPr>
          <w:bCs/>
          <w:b/>
        </w:rPr>
        <w:t xml:space="preserve">Scholarships and Retention:</w:t>
      </w:r>
      <w:r>
        <w:t xml:space="preserve"> </w:t>
      </w:r>
      <w:r>
        <w:t xml:space="preserve">Local government bodies should incentivize retention of skilled workers through grants aimed at mid-career upskilling, allowing experienced welders to transition into supervisory roles over automated systems.</w:t>
      </w:r>
    </w:p>
    <w:p>
      <w:pPr>
        <w:numPr>
          <w:ilvl w:val="0"/>
          <w:numId w:val="1001"/>
        </w:numPr>
        <w:pStyle w:val="Compact"/>
      </w:pPr>
      <w:r>
        <w:rPr>
          <w:bCs/>
          <w:b/>
        </w:rPr>
        <w:t xml:space="preserve">Industry-Academia Partnerships:</w:t>
      </w:r>
      <w:r>
        <w:t xml:space="preserve"> </w:t>
      </w:r>
      <w:r>
        <w:t xml:space="preserve">Establish dedicated research centers in Manchester focused on additive manufacturing and welding metallurgy, providing students with direct access to cutting-edge technology.</w:t>
      </w:r>
    </w:p>
    <w:bookmarkEnd w:id="27"/>
    <w:bookmarkStart w:id="28" w:name="vi.-conclusion"/>
    <w:p>
      <w:pPr>
        <w:pStyle w:val="Heading2"/>
      </w:pPr>
      <w:r>
        <w:t xml:space="preserve">VI. Conclusion</w:t>
      </w:r>
    </w:p>
    <w:p>
      <w:pPr>
        <w:pStyle w:val="FirstParagraph"/>
      </w:pPr>
      <w:r>
        <w:t xml:space="preserve">The future of the welding profession in</w:t>
      </w:r>
      <w:r>
        <w:t xml:space="preserve"> </w:t>
      </w:r>
      <w:r>
        <w:rPr>
          <w:bCs/>
          <w:b/>
        </w:rPr>
        <w:t xml:space="preserve">United Kingdom Manchester</w:t>
      </w:r>
      <w:r>
        <w:t xml:space="preserve">, as elsewhere, lies in adaptation. The</w:t>
      </w:r>
      <w:r>
        <w:t xml:space="preserve"> </w:t>
      </w:r>
      <w:r>
        <w:rPr>
          <w:bCs/>
          <w:b/>
        </w:rPr>
        <w:t xml:space="preserve">welder</w:t>
      </w:r>
      <w:r>
        <w:t xml:space="preserve"> </w:t>
      </w:r>
      <w:r>
        <w:t xml:space="preserve">is no longer just a craftsman wielding a torch but an integral part of a high-tech production network. By embracing technological integration and reforming educational frameworks, the region can maintain its status as an engineering powerhouse. Failure to invest in the human capital supporting these technologies risks eroding the competitive advantage that Manchester has built over two centuries.</w:t>
      </w:r>
    </w:p>
    <w:p>
      <w:pPr>
        <w:pStyle w:val="BodyText"/>
      </w:pPr>
      <w:r>
        <w:t xml:space="preserve">Future research should focus on longitudinal studies tracking career progression of welders who have undergone hybrid training, providing empirical data on productivity improvements and job satisfaction metrics.</w:t>
      </w:r>
    </w:p>
    <w:p>
      <w:r>
        <w:pict>
          <v:rect style="width:0;height:1.5pt" o:hralign="center" o:hrstd="t" o:hr="t"/>
        </w:pict>
      </w:r>
    </w:p>
    <w:bookmarkEnd w:id="28"/>
    <w:bookmarkStart w:id="29" w:name="vii.-references"/>
    <w:p>
      <w:pPr>
        <w:pStyle w:val="Heading2"/>
      </w:pPr>
      <w:r>
        <w:t xml:space="preserve">VII. References</w:t>
      </w:r>
    </w:p>
    <w:p>
      <w:pPr>
        <w:numPr>
          <w:ilvl w:val="0"/>
          <w:numId w:val="1002"/>
        </w:numPr>
        <w:pStyle w:val="Compact"/>
      </w:pPr>
      <w:r>
        <w:t xml:space="preserve">[1] British Standards Institution (BSI). "BS EN ISO 9606-1: Qualification testing of welders - Fusion welding." London, UK, 2015.</w:t>
      </w:r>
    </w:p>
    <w:p>
      <w:pPr>
        <w:numPr>
          <w:ilvl w:val="0"/>
          <w:numId w:val="1002"/>
        </w:numPr>
        <w:pStyle w:val="Compact"/>
      </w:pPr>
      <w:r>
        <w:t xml:space="preserve">[2] Department for Business, Energy &amp; Industrial Strategy. "Advanced Manufacturing Survey Results." United Kingdom Government Publications, 2023.</w:t>
      </w:r>
    </w:p>
    <w:p>
      <w:pPr>
        <w:numPr>
          <w:ilvl w:val="0"/>
          <w:numId w:val="1002"/>
        </w:numPr>
        <w:pStyle w:val="Compact"/>
      </w:pPr>
      <w:r>
        <w:t xml:space="preserve">[3] Smithson, J., et al. "Automation in Northern English SMEs: Opportunities and Barriers." Journal of Regional Economics, vol. 45, no. 2, pp. 112-130, Manchester University Press, 2022.</w:t>
      </w:r>
    </w:p>
    <w:p>
      <w:pPr>
        <w:numPr>
          <w:ilvl w:val="0"/>
          <w:numId w:val="1002"/>
        </w:numPr>
        <w:pStyle w:val="Compact"/>
      </w:pPr>
      <w:r>
        <w:t xml:space="preserve">[4] Welding Institute (TWI). "Future Skills Report for the UK Manufacturing Sector." Abington Hall Cambridge (distributed in Manchester), 2021.</w:t>
      </w:r>
    </w:p>
    <w:p>
      <w:pPr>
        <w:numPr>
          <w:ilvl w:val="0"/>
          <w:numId w:val="1002"/>
        </w:numPr>
        <w:pStyle w:val="Compact"/>
      </w:pPr>
      <w:r>
        <w:t xml:space="preserve">[5] Greater Manchester Combined Authority. "Industrial Strategy: Building a Stronger Foundation for Growth." Manchester City Council,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Welding Technology and Workforce Development in United Kingdom Manchester</dc:title>
  <dc:creator/>
  <dc:language>en</dc:language>
  <cp:keywords/>
  <dcterms:created xsi:type="dcterms:W3CDTF">2026-07-29T11:47:41Z</dcterms:created>
  <dcterms:modified xsi:type="dcterms:W3CDTF">2026-07-29T11:47:41Z</dcterms:modified>
</cp:coreProperties>
</file>

<file path=docProps/custom.xml><?xml version="1.0" encoding="utf-8"?>
<Properties xmlns="http://schemas.openxmlformats.org/officeDocument/2006/custom-properties" xmlns:vt="http://schemas.openxmlformats.org/officeDocument/2006/docPropsVTypes"/>
</file>