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Delhi,</w:t>
      </w:r>
      <w:r>
        <w:t xml:space="preserve"> </w:t>
      </w:r>
      <w:r>
        <w:t xml:space="preserve">India</w:t>
      </w:r>
    </w:p>
    <w:bookmarkStart w:id="24" w:name="X9bfc2d6e1db5929a749cf376355d4ac190302ff"/>
    <w:p>
      <w:pPr>
        <w:pStyle w:val="Heading1"/>
      </w:pPr>
      <w:r>
        <w:t xml:space="preserve">Annotated Bibliography: The Academic Researcher in New Delhi, India</w:t>
      </w:r>
    </w:p>
    <w:p>
      <w:pPr>
        <w:pStyle w:val="FirstParagraph"/>
      </w:pPr>
      <w:r>
        <w:rPr>
          <w:bCs/>
          <w:b/>
        </w:rPr>
        <w:t xml:space="preserve">Introduction:</w:t>
      </w:r>
      <w:r>
        <w:t xml:space="preserve"> </w:t>
      </w:r>
      <w:r>
        <w:t xml:space="preserve">The following annotated bibliography compiles essential literature regarding the ecosystem of the academic researcher within the specific context of New Delhi, India. As the capital of India, New Delhi serves as the epicenter of national policy, funding allocation, and premier higher education. This collection explores the intersection of institutional frameworks, funding mechanisms, and the socio-political environment that shapes the work of scholars in the region. The selected sources provide a comprehensive overview of the challenges and opportunities facing researchers in this dynamic urban landscape.</w:t>
      </w:r>
    </w:p>
    <w:bookmarkStart w:id="20" w:name="institutional-frameworks-and-policy"/>
    <w:p>
      <w:pPr>
        <w:pStyle w:val="Heading2"/>
      </w:pPr>
      <w:r>
        <w:t xml:space="preserve">1. Institutional Frameworks and Policy</w:t>
      </w:r>
    </w:p>
    <w:p>
      <w:pPr>
        <w:pStyle w:val="FirstParagraph"/>
      </w:pPr>
      <w:r>
        <w:t xml:space="preserve">Ministry of Education, Government of India. (2020).</w:t>
      </w:r>
      <w:r>
        <w:t xml:space="preserve"> </w:t>
      </w:r>
      <w:r>
        <w:rPr>
          <w:iCs/>
          <w:i/>
        </w:rPr>
        <w:t xml:space="preserve">Higher Education Policy 2020: A Vision for the Future</w:t>
      </w:r>
      <w:r>
        <w:t xml:space="preserve">. New Delhi: Government of India Press.</w:t>
      </w:r>
    </w:p>
    <w:p>
      <w:pPr>
        <w:pStyle w:val="BodyText"/>
      </w:pPr>
      <w:r>
        <w:t xml:space="preserve">This seminal policy document outlines the strategic roadmap for higher education and research in India. For the academic researcher based in New Delhi, this text is critical as it details the restructuring of the University Grants Commission (UGC) and the establishment of the Higher Education Regulatory Authority. The document emphasizes the shift towards multidisciplinary research and the integration of global standards within Indian institutions. It provides a foundational understanding of the regulatory environment that governs academic freedom, tenure, and institutional accreditation in the capital region.</w:t>
      </w:r>
    </w:p>
    <w:p>
      <w:pPr>
        <w:pStyle w:val="BodyText"/>
      </w:pPr>
      <w:r>
        <w:t xml:space="preserve">National Institution for Transforming India (NITI Aayog). (2021).</w:t>
      </w:r>
      <w:r>
        <w:t xml:space="preserve"> </w:t>
      </w:r>
      <w:r>
        <w:rPr>
          <w:iCs/>
          <w:i/>
        </w:rPr>
        <w:t xml:space="preserve">India Innovation Index: Research and Development in the Capital Region</w:t>
      </w:r>
      <w:r>
        <w:t xml:space="preserve">. New Delhi: NITI Aayog Publications.</w:t>
      </w:r>
    </w:p>
    <w:p>
      <w:pPr>
        <w:pStyle w:val="BodyText"/>
      </w:pPr>
      <w:r>
        <w:t xml:space="preserve">This report offers a data-driven analysis of the innovation landscape in India, with a specific focus on the National Capital Region (NCR). It highlights New Delhi's role as a hub for policy-driven research and development. The text is valuable for researchers seeking to align their work with national priorities such as sustainable development and digital infrastructure. It provides insights into how government bodies in New Delhi facilitate collaboration between academia and industry, offering a roadmap for researchers looking to commercialize their findings.</w:t>
      </w:r>
    </w:p>
    <w:bookmarkEnd w:id="20"/>
    <w:bookmarkStart w:id="21" w:name="funding-and-resource-allocation"/>
    <w:p>
      <w:pPr>
        <w:pStyle w:val="Heading2"/>
      </w:pPr>
      <w:r>
        <w:t xml:space="preserve">2. Funding and Resource Allocation</w:t>
      </w:r>
    </w:p>
    <w:p>
      <w:pPr>
        <w:pStyle w:val="FirstParagraph"/>
      </w:pPr>
      <w:r>
        <w:t xml:space="preserve">Science and Engineering Research Board (SERB). (2022).</w:t>
      </w:r>
      <w:r>
        <w:t xml:space="preserve"> </w:t>
      </w:r>
      <w:r>
        <w:rPr>
          <w:iCs/>
          <w:i/>
        </w:rPr>
        <w:t xml:space="preserve">Annual Report on Research Grants and Funding Mechanisms</w:t>
      </w:r>
      <w:r>
        <w:t xml:space="preserve">. New Delhi: Department of Science and Technology.</w:t>
      </w:r>
    </w:p>
    <w:p>
      <w:pPr>
        <w:pStyle w:val="BodyText"/>
      </w:pPr>
      <w:r>
        <w:t xml:space="preserve">As the primary funding agency for basic science research in India, SERB's annual report is an indispensable resource for any academic researcher in New Delhi. This document details the various grant schemes available, including those specifically designed for early-career researchers and women scientists. It provides transparency regarding the allocation of funds to premier institutions located in New Delhi, such as the Indian Institute of Science Education and Research (IISER) and the Jawaharlal Nehru University (JNU). Understanding these mechanisms is crucial for securing financial support for long-term research projects.</w:t>
      </w:r>
    </w:p>
    <w:p>
      <w:pPr>
        <w:pStyle w:val="BodyText"/>
      </w:pPr>
      <w:r>
        <w:t xml:space="preserve">Council of Scientific and Industrial Research (CSIR). (2023).</w:t>
      </w:r>
      <w:r>
        <w:t xml:space="preserve"> </w:t>
      </w:r>
      <w:r>
        <w:rPr>
          <w:iCs/>
          <w:i/>
        </w:rPr>
        <w:t xml:space="preserve">Strategic Plan for Scientific Research in India</w:t>
      </w:r>
      <w:r>
        <w:t xml:space="preserve">. New Delhi: CSIR Publications.</w:t>
      </w:r>
    </w:p>
    <w:p>
      <w:pPr>
        <w:pStyle w:val="BodyText"/>
      </w:pPr>
      <w:r>
        <w:t xml:space="preserve">This strategic plan outlines the priorities of India's largest research and development conglomerate. For researchers in New Delhi, particularly those in the fields of biotechnology, materials science, and chemical sciences, this document is vital. It highlights the extensive network of CSIR laboratories located in the capital and the opportunities for collaborative research. The text also discusses the push for "frugal innovation," a concept deeply rooted in the Indian context, which encourages researchers to develop cost-effective solutions for complex societal problems.</w:t>
      </w:r>
    </w:p>
    <w:bookmarkEnd w:id="21"/>
    <w:bookmarkStart w:id="22" w:name="socio-political-and-ethical-contexts"/>
    <w:p>
      <w:pPr>
        <w:pStyle w:val="Heading2"/>
      </w:pPr>
      <w:r>
        <w:t xml:space="preserve">3. Socio-Political and Ethical Contexts</w:t>
      </w:r>
    </w:p>
    <w:p>
      <w:pPr>
        <w:pStyle w:val="FirstParagraph"/>
      </w:pPr>
      <w:r>
        <w:t xml:space="preserve">Chakrabarti, S. (2019).</w:t>
      </w:r>
      <w:r>
        <w:t xml:space="preserve"> </w:t>
      </w:r>
      <w:r>
        <w:rPr>
          <w:iCs/>
          <w:i/>
        </w:rPr>
        <w:t xml:space="preserve">Academic Freedom and the State: Perspectives from New Delhi</w:t>
      </w:r>
      <w:r>
        <w:t xml:space="preserve">. New Delhi: Oxford University Press.</w:t>
      </w:r>
    </w:p>
    <w:p>
      <w:pPr>
        <w:pStyle w:val="BodyText"/>
      </w:pPr>
      <w:r>
        <w:t xml:space="preserve">This scholarly work examines the delicate balance between academic freedom and state oversight in India's capital. It provides a critical analysis of the socio-political pressures faced by researchers and educators in New Delhi. The author explores case studies from prominent universities, offering a nuanced perspective on how political dynamics can influence research agendas and institutional governance. This text is essential for understanding the ethical and political landscape in which the academic researcher operates in New Delhi.</w:t>
      </w:r>
    </w:p>
    <w:p>
      <w:pPr>
        <w:pStyle w:val="BodyText"/>
      </w:pPr>
      <w:r>
        <w:t xml:space="preserve">Indian Council of Medical Research (ICMR). (2020).</w:t>
      </w:r>
      <w:r>
        <w:t xml:space="preserve"> </w:t>
      </w:r>
      <w:r>
        <w:rPr>
          <w:iCs/>
          <w:i/>
        </w:rPr>
        <w:t xml:space="preserve">Ethical Guidelines for Biomedical and Health Research Involving Human Participants</w:t>
      </w:r>
      <w:r>
        <w:t xml:space="preserve">. New Delhi: ICMR.</w:t>
      </w:r>
    </w:p>
    <w:p>
      <w:pPr>
        <w:pStyle w:val="BodyText"/>
      </w:pPr>
      <w:r>
        <w:t xml:space="preserve">For researchers in the medical and health sciences, this document is the definitive guide to ethical conduct. It outlines the rigorous standards required for research involving human subjects, reflecting the global best practices adapted to the Indian context. Given the high concentration of medical research institutions in New Delhi, adherence to these guidelines is mandatory. The text provides detailed protocols for informed consent, data privacy, and the protection of vulnerable populations, ensuring that research conducted in the capital maintains the highest ethical standards.</w:t>
      </w:r>
    </w:p>
    <w:bookmarkEnd w:id="22"/>
    <w:bookmarkStart w:id="23" w:name="infrastructure-and-collaboration"/>
    <w:p>
      <w:pPr>
        <w:pStyle w:val="Heading2"/>
      </w:pPr>
      <w:r>
        <w:t xml:space="preserve">4. Infrastructure and Collaboration</w:t>
      </w:r>
    </w:p>
    <w:p>
      <w:pPr>
        <w:pStyle w:val="FirstParagraph"/>
      </w:pPr>
      <w:r>
        <w:t xml:space="preserve">Indian National Science Academy (INSA). (2021).</w:t>
      </w:r>
      <w:r>
        <w:t xml:space="preserve"> </w:t>
      </w:r>
      <w:r>
        <w:rPr>
          <w:iCs/>
          <w:i/>
        </w:rPr>
        <w:t xml:space="preserve">Report on the State of Science and Technology in India</w:t>
      </w:r>
      <w:r>
        <w:t xml:space="preserve">. New Delhi: INSA Publications.</w:t>
      </w:r>
    </w:p>
    <w:p>
      <w:pPr>
        <w:pStyle w:val="BodyText"/>
      </w:pPr>
      <w:r>
        <w:t xml:space="preserve">This report provides a comprehensive overview of the scientific infrastructure available in India, with a significant focus on New Delhi. It highlights the role of the INSA in fostering scientific temper and promoting interdisciplinary research. The document discusses the availability of high-performance computing facilities, libraries, and research parks in the capital. It is a valuable resource for researchers looking to leverage existing infrastructure and collaborate with peers across different disciplines within the New Delhi academic community.</w:t>
      </w:r>
    </w:p>
    <w:p>
      <w:pPr>
        <w:pStyle w:val="BodyText"/>
      </w:pPr>
      <w:r>
        <w:t xml:space="preserve">World Bank. (2022).</w:t>
      </w:r>
      <w:r>
        <w:t xml:space="preserve"> </w:t>
      </w:r>
      <w:r>
        <w:rPr>
          <w:iCs/>
          <w:i/>
        </w:rPr>
        <w:t xml:space="preserve">India Development Update: Investing in Human Capital and Research</w:t>
      </w:r>
      <w:r>
        <w:t xml:space="preserve">. New Delhi: World Bank Group.</w:t>
      </w:r>
    </w:p>
    <w:p>
      <w:pPr>
        <w:pStyle w:val="BodyText"/>
      </w:pPr>
      <w:r>
        <w:t xml:space="preserve">This international perspective offers an external evaluation of India's research ecosystem. It highlights the progress made in New Delhi in terms of research output and global collaborations. The report identifies key areas where investment is needed to enhance the capacity of the academic researcher, such as digital literacy and international mobility. It provides a benchmark for comparing the research environment in New Delhi with other global capitals, offering insights into areas for improvement and growth.</w:t>
      </w:r>
    </w:p>
    <w:p>
      <w:pPr>
        <w:pStyle w:val="BodyText"/>
      </w:pPr>
      <w:r>
        <w:rPr>
          <w:iCs/>
          <w:i/>
        </w:rPr>
        <w:t xml:space="preserve">Note: This annotated bibliography is intended for informational purposes and reflects the academic and research landscape in New Delhi, India, as of the latest available data. Researchers are advised to consult the official websites of the respective institutions for the most current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New Delhi, India</dc:title>
  <dc:creator/>
  <dc:language>en</dc:language>
  <cp:keywords/>
  <dcterms:created xsi:type="dcterms:W3CDTF">2026-08-08T22:03:36Z</dcterms:created>
  <dcterms:modified xsi:type="dcterms:W3CDTF">2026-08-08T22:03:36Z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