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20" w:name="X9430f1910a578d3b623327183c74a288980ac29"/>
    <w:p>
      <w:pPr>
        <w:pStyle w:val="Heading1"/>
      </w:pPr>
      <w:r>
        <w:t xml:space="preserve">Annotated Bibliography: The Academic Researcher in Indonesia Jakarta</w:t>
      </w:r>
    </w:p>
    <w:p>
      <w:pPr>
        <w:pStyle w:val="FirstParagraph"/>
      </w:pPr>
      <w:r>
        <w:rPr>
          <w:bCs/>
          <w:b/>
        </w:rPr>
        <w:t xml:space="preserve">Subject:</w:t>
      </w:r>
      <w:r>
        <w:t xml:space="preserve"> </w:t>
      </w:r>
      <w:r>
        <w:t xml:space="preserve">The Role, Challenges, and Impact of Academic Researchers in the Capital Region</w:t>
      </w:r>
    </w:p>
    <w:p>
      <w:pPr>
        <w:pStyle w:val="BodyText"/>
      </w:pPr>
      <w:r>
        <w:rPr>
          <w:bCs/>
          <w:b/>
        </w:rPr>
        <w:t xml:space="preserve">Context:</w:t>
      </w:r>
      <w:r>
        <w:t xml:space="preserve"> </w:t>
      </w:r>
      <w:r>
        <w:t xml:space="preserve">Higher Education and Policy Development in Jakarta, Indonesia</w:t>
      </w:r>
    </w:p>
    <w:bookmarkEnd w:id="20"/>
    <w:p>
      <w:pPr>
        <w:pStyle w:val="BodyText"/>
      </w:pPr>
      <w:r>
        <w:t xml:space="preserve">This annotated bibliography serves as a curated resource for understanding the landscape of the</w:t>
      </w:r>
      <w:r>
        <w:t xml:space="preserve"> </w:t>
      </w:r>
      <w:r>
        <w:rPr>
          <w:bCs/>
          <w:b/>
        </w:rPr>
        <w:t xml:space="preserve">academic researcher</w:t>
      </w:r>
      <w:r>
        <w:t xml:space="preserve"> </w:t>
      </w:r>
      <w:r>
        <w:t xml:space="preserve">within the specific socio-political and economic context of</w:t>
      </w:r>
      <w:r>
        <w:t xml:space="preserve"> </w:t>
      </w:r>
      <w:r>
        <w:rPr>
          <w:bCs/>
          <w:b/>
        </w:rPr>
        <w:t xml:space="preserve">Indonesia Jakarta</w:t>
      </w:r>
      <w:r>
        <w:t xml:space="preserve">. As the capital city and the primary hub for higher education in the nation, Jakarta hosts a unique ecosystem where traditional scholarship intersects with rapid urbanization, government policy formulation, and technological innovation.</w:t>
      </w:r>
    </w:p>
    <w:p>
      <w:pPr>
        <w:pStyle w:val="BodyText"/>
      </w:pPr>
      <w:r>
        <w:t xml:space="preserve">The following entries have been selected to highlight the multifaceted nature of research conducted in this region. They address the structural requirements of Indonesian academia, the specific challenges of urban research in Jakarta, and the critical role researchers play in shaping national development. This document is intended for scholars, policy analysts, and students seeking to navigate the academic environment of the Indonesian capital.</w:t>
      </w:r>
    </w:p>
    <w:p>
      <w:pPr>
        <w:pStyle w:val="BodyText"/>
      </w:pPr>
      <w:r>
        <w:t xml:space="preserve"> </w:t>
      </w:r>
      <w:r>
        <w:t xml:space="preserve">Ministry of Education, Culture, Research, and Technology (Kemdikbudristek). (2023).</w:t>
      </w:r>
      <w:r>
        <w:t xml:space="preserve"> </w:t>
      </w:r>
      <w:r>
        <w:rPr>
          <w:iCs/>
          <w:i/>
        </w:rPr>
        <w:t xml:space="preserve">Strategic Plan for Higher Education and Research in Indonesia 2020-2024</w:t>
      </w:r>
      <w:r>
        <w:t xml:space="preserve">. Jakarta: Government of the Republic of Indonesia.</w:t>
      </w:r>
      <w:r>
        <w:t xml:space="preserve"> </w:t>
      </w:r>
    </w:p>
    <w:p>
      <w:pPr>
        <w:pStyle w:val="BodyText"/>
      </w:pPr>
      <w:r>
        <w:t xml:space="preserve">This official government document outlines the regulatory framework governing the</w:t>
      </w:r>
      <w:r>
        <w:t xml:space="preserve"> </w:t>
      </w:r>
      <w:r>
        <w:rPr>
          <w:bCs/>
          <w:b/>
        </w:rPr>
        <w:t xml:space="preserve">academic researcher</w:t>
      </w:r>
      <w:r>
        <w:t xml:space="preserve"> </w:t>
      </w:r>
      <w:r>
        <w:t xml:space="preserve">in Indonesia. It is essential reading for understanding the "Triple Helix" model promoted by the state, which encourages collaboration between universities, industry, and government. For researchers based in</w:t>
      </w:r>
      <w:r>
        <w:t xml:space="preserve"> </w:t>
      </w:r>
      <w:r>
        <w:rPr>
          <w:bCs/>
          <w:b/>
        </w:rPr>
        <w:t xml:space="preserve">Indonesia Jakarta</w:t>
      </w:r>
      <w:r>
        <w:t xml:space="preserve">, this text is particularly relevant as it details funding mechanisms and performance metrics (such as the World Class University program) that heavily influence research agendas in the capital's top institutions. It provides the legal and strategic backdrop against which all academic work in the region must be contextualized.</w:t>
      </w:r>
    </w:p>
    <w:p>
      <w:pPr>
        <w:pStyle w:val="BodyText"/>
      </w:pPr>
      <w:r>
        <w:t xml:space="preserve"> </w:t>
      </w:r>
      <w:r>
        <w:t xml:space="preserve">Pratiwi, D., &amp; Santoso, B. (2022). "Urban Resilience and Flood Management: The Role of Local Knowledge in Jakarta's Coastal Areas."</w:t>
      </w:r>
      <w:r>
        <w:t xml:space="preserve"> </w:t>
      </w:r>
      <w:r>
        <w:rPr>
          <w:iCs/>
          <w:i/>
        </w:rPr>
        <w:t xml:space="preserve">Journal of Indonesian Urban Studies</w:t>
      </w:r>
      <w:r>
        <w:t xml:space="preserve">, 15(2), 112-130.</w:t>
      </w:r>
      <w:r>
        <w:t xml:space="preserve"> </w:t>
      </w:r>
    </w:p>
    <w:p>
      <w:pPr>
        <w:pStyle w:val="BodyText"/>
      </w:pPr>
      <w:r>
        <w:t xml:space="preserve">This article exemplifies the critical, problem-oriented research conducted by the</w:t>
      </w:r>
      <w:r>
        <w:t xml:space="preserve"> </w:t>
      </w:r>
      <w:r>
        <w:rPr>
          <w:bCs/>
          <w:b/>
        </w:rPr>
        <w:t xml:space="preserve">academic researcher</w:t>
      </w:r>
      <w:r>
        <w:t xml:space="preserve"> </w:t>
      </w:r>
      <w:r>
        <w:t xml:space="preserve">in</w:t>
      </w:r>
      <w:r>
        <w:t xml:space="preserve"> </w:t>
      </w:r>
      <w:r>
        <w:rPr>
          <w:bCs/>
          <w:b/>
        </w:rPr>
        <w:t xml:space="preserve">Indonesia Jakarta</w:t>
      </w:r>
      <w:r>
        <w:t xml:space="preserve">. Focusing on the severe flooding issues that plague the capital, the authors demonstrate how academic inquiry directly informs urban planning and disaster mitigation. The study highlights the necessity for researchers in Jakarta to engage with local communities and integrate indigenous knowledge with modern engineering solutions. It serves as a prime example of how academic work in this specific geographic location is often driven by urgent environmental and infrastructural crises.</w:t>
      </w:r>
    </w:p>
    <w:p>
      <w:pPr>
        <w:pStyle w:val="BodyText"/>
      </w:pPr>
      <w:r>
        <w:t xml:space="preserve"> </w:t>
      </w:r>
      <w:r>
        <w:t xml:space="preserve">Hartono, A. (2021).</w:t>
      </w:r>
      <w:r>
        <w:t xml:space="preserve"> </w:t>
      </w:r>
      <w:r>
        <w:rPr>
          <w:iCs/>
          <w:i/>
        </w:rPr>
        <w:t xml:space="preserve">Digital Transformation in Indonesian Higher Education: A Jakarta Case Study</w:t>
      </w:r>
      <w:r>
        <w:t xml:space="preserve">. Singapore: Springer Nature.</w:t>
      </w:r>
      <w:r>
        <w:t xml:space="preserve"> </w:t>
      </w:r>
    </w:p>
    <w:p>
      <w:pPr>
        <w:pStyle w:val="BodyText"/>
      </w:pPr>
      <w:r>
        <w:t xml:space="preserve">Hartono’s monograph provides a comprehensive analysis of how the</w:t>
      </w:r>
      <w:r>
        <w:t xml:space="preserve"> </w:t>
      </w:r>
      <w:r>
        <w:rPr>
          <w:bCs/>
          <w:b/>
        </w:rPr>
        <w:t xml:space="preserve">academic researcher</w:t>
      </w:r>
      <w:r>
        <w:t xml:space="preserve"> </w:t>
      </w:r>
      <w:r>
        <w:t xml:space="preserve">in</w:t>
      </w:r>
      <w:r>
        <w:t xml:space="preserve"> </w:t>
      </w:r>
      <w:r>
        <w:rPr>
          <w:bCs/>
          <w:b/>
        </w:rPr>
        <w:t xml:space="preserve">Indonesia Jakarta</w:t>
      </w:r>
      <w:r>
        <w:t xml:space="preserve"> </w:t>
      </w:r>
      <w:r>
        <w:t xml:space="preserve">is adapting to the digital age. The book explores the shift towards open-access publishing, digital data repositories, and remote collaboration tools within Jakarta's major universities. It argues that the concentration of tech infrastructure in the capital allows Jakarta-based researchers to lead national digitalization efforts. This source is vital for understanding the technological tools and digital literacy requirements now expected of scholars operating in the Indonesian capital.</w:t>
      </w:r>
    </w:p>
    <w:p>
      <w:pPr>
        <w:pStyle w:val="BodyText"/>
      </w:pPr>
      <w:r>
        <w:t xml:space="preserve"> </w:t>
      </w:r>
      <w:r>
        <w:t xml:space="preserve">Wijaya, S. (2023). "Ethical Considerations in Social Research in Megacities: Insights from Jakarta."</w:t>
      </w:r>
      <w:r>
        <w:t xml:space="preserve"> </w:t>
      </w:r>
      <w:r>
        <w:rPr>
          <w:iCs/>
          <w:i/>
        </w:rPr>
        <w:t xml:space="preserve">Asian Journal of Social Science</w:t>
      </w:r>
      <w:r>
        <w:t xml:space="preserve">, 51(4), 45-62.</w:t>
      </w:r>
      <w:r>
        <w:t xml:space="preserve"> </w:t>
      </w:r>
    </w:p>
    <w:p>
      <w:pPr>
        <w:pStyle w:val="BodyText"/>
      </w:pPr>
      <w:r>
        <w:t xml:space="preserve">Conducting fieldwork in a dense, diverse, and politically sensitive environment like</w:t>
      </w:r>
      <w:r>
        <w:t xml:space="preserve"> </w:t>
      </w:r>
      <w:r>
        <w:rPr>
          <w:bCs/>
          <w:b/>
        </w:rPr>
        <w:t xml:space="preserve">Indonesia Jakarta</w:t>
      </w:r>
      <w:r>
        <w:t xml:space="preserve"> </w:t>
      </w:r>
      <w:r>
        <w:t xml:space="preserve">presents unique ethical challenges. Wijaya’s article addresses these issues, offering a framework for the</w:t>
      </w:r>
      <w:r>
        <w:t xml:space="preserve"> </w:t>
      </w:r>
      <w:r>
        <w:rPr>
          <w:bCs/>
          <w:b/>
        </w:rPr>
        <w:t xml:space="preserve">academic researcher</w:t>
      </w:r>
      <w:r>
        <w:t xml:space="preserve"> </w:t>
      </w:r>
      <w:r>
        <w:t xml:space="preserve">to navigate informed consent, data privacy, and community engagement in an urban setting. The author discusses the complexities of researching marginalized populations in Jakarta's informal settlements. This text is a crucial guide for ensuring that research conducted in the capital adheres to both international ethical standards and local cultural norms.</w:t>
      </w:r>
    </w:p>
    <w:p>
      <w:pPr>
        <w:pStyle w:val="BodyText"/>
      </w:pPr>
      <w:r>
        <w:t xml:space="preserve"> </w:t>
      </w:r>
      <w:r>
        <w:t xml:space="preserve">National Research and Innovation Agency (BRIN). (2024).</w:t>
      </w:r>
      <w:r>
        <w:t xml:space="preserve"> </w:t>
      </w:r>
      <w:r>
        <w:rPr>
          <w:iCs/>
          <w:i/>
        </w:rPr>
        <w:t xml:space="preserve">Annual Report on Research Output and Impact in the Jabodetabek Region</w:t>
      </w:r>
      <w:r>
        <w:t xml:space="preserve">. Jakarta: BRIN Press.</w:t>
      </w:r>
      <w:r>
        <w:t xml:space="preserve"> </w:t>
      </w:r>
    </w:p>
    <w:p>
      <w:pPr>
        <w:pStyle w:val="BodyText"/>
      </w:pPr>
      <w:r>
        <w:t xml:space="preserve">As the newly formed apex body for science and technology in Indonesia, BRIN’s annual report is a definitive source on the productivity of the</w:t>
      </w:r>
      <w:r>
        <w:t xml:space="preserve"> </w:t>
      </w:r>
      <w:r>
        <w:rPr>
          <w:bCs/>
          <w:b/>
        </w:rPr>
        <w:t xml:space="preserve">academic researcher</w:t>
      </w:r>
      <w:r>
        <w:t xml:space="preserve"> </w:t>
      </w:r>
      <w:r>
        <w:t xml:space="preserve">in</w:t>
      </w:r>
      <w:r>
        <w:t xml:space="preserve"> </w:t>
      </w:r>
      <w:r>
        <w:rPr>
          <w:bCs/>
          <w:b/>
        </w:rPr>
        <w:t xml:space="preserve">Indonesia Jakarta</w:t>
      </w:r>
      <w:r>
        <w:t xml:space="preserve"> </w:t>
      </w:r>
      <w:r>
        <w:t xml:space="preserve">and its surrounding metropolitan area (Jabodetabek). The report provides quantitative data on publication rates, patent filings, and industry partnerships. It reveals that Jakarta remains the undisputed center of academic output in the nation. For any scholar looking to benchmark their work or understand the competitive landscape of research funding and recognition in the capital, this statistical overview is indispensable.</w:t>
      </w:r>
    </w:p>
    <w:p>
      <w:pPr>
        <w:pStyle w:val="BodyText"/>
      </w:pPr>
      <w:r>
        <w:t xml:space="preserve"> </w:t>
      </w:r>
      <w:r>
        <w:t xml:space="preserve">Kusuma, R., &amp; Tan, L. (2022). "Bridging the Gap: Academic-Industry Collaboration in Jakarta's Creative Economy."</w:t>
      </w:r>
      <w:r>
        <w:t xml:space="preserve"> </w:t>
      </w:r>
      <w:r>
        <w:rPr>
          <w:iCs/>
          <w:i/>
        </w:rPr>
        <w:t xml:space="preserve">Indonesian Journal of Business and Economics</w:t>
      </w:r>
      <w:r>
        <w:t xml:space="preserve">, 8(1), 22-35.</w:t>
      </w:r>
      <w:r>
        <w:t xml:space="preserve"> </w:t>
      </w:r>
    </w:p>
    <w:p>
      <w:pPr>
        <w:pStyle w:val="BodyText"/>
      </w:pPr>
      <w:r>
        <w:t xml:space="preserve">This paper investigates the growing expectation for the</w:t>
      </w:r>
      <w:r>
        <w:t xml:space="preserve"> </w:t>
      </w:r>
      <w:r>
        <w:rPr>
          <w:bCs/>
          <w:b/>
        </w:rPr>
        <w:t xml:space="preserve">academic researcher</w:t>
      </w:r>
      <w:r>
        <w:t xml:space="preserve"> </w:t>
      </w:r>
      <w:r>
        <w:t xml:space="preserve">in</w:t>
      </w:r>
      <w:r>
        <w:t xml:space="preserve"> </w:t>
      </w:r>
      <w:r>
        <w:rPr>
          <w:bCs/>
          <w:b/>
        </w:rPr>
        <w:t xml:space="preserve">Indonesia Jakarta</w:t>
      </w:r>
      <w:r>
        <w:t xml:space="preserve"> </w:t>
      </w:r>
      <w:r>
        <w:t xml:space="preserve">to contribute directly to the economy. It focuses on the creative industries sector, which is booming in the capital. The authors analyze successful case studies where university researchers partnered with Jakarta-based startups and creative agencies. The article argues that for Indonesian academia to remain relevant, researchers must move beyond theoretical publications and engage in applied research that solves real-world business problems. This is a key text for understanding the commercialization of research in Jakarta.</w:t>
      </w:r>
    </w:p>
    <w:p>
      <w:pPr>
        <w:pStyle w:val="BodyText"/>
      </w:pPr>
      <w:r>
        <w:t xml:space="preserve"> </w:t>
      </w:r>
      <w:r>
        <w:t xml:space="preserve">Sari, M. (2023). "Post-Colonial Perspectives in Indonesian History: Re-evaluating Jakarta's Urban Heritage."</w:t>
      </w:r>
      <w:r>
        <w:t xml:space="preserve"> </w:t>
      </w:r>
      <w:r>
        <w:rPr>
          <w:iCs/>
          <w:i/>
        </w:rPr>
        <w:t xml:space="preserve">Journal of Southeast Asian History</w:t>
      </w:r>
      <w:r>
        <w:t xml:space="preserve">, 40(3), 189-205.</w:t>
      </w:r>
      <w:r>
        <w:t xml:space="preserve"> </w:t>
      </w:r>
    </w:p>
    <w:p>
      <w:pPr>
        <w:pStyle w:val="BodyText"/>
      </w:pPr>
      <w:r>
        <w:t xml:space="preserve">While much research in</w:t>
      </w:r>
      <w:r>
        <w:t xml:space="preserve"> </w:t>
      </w:r>
      <w:r>
        <w:rPr>
          <w:bCs/>
          <w:b/>
        </w:rPr>
        <w:t xml:space="preserve">Indonesia Jakarta</w:t>
      </w:r>
      <w:r>
        <w:t xml:space="preserve"> </w:t>
      </w:r>
      <w:r>
        <w:t xml:space="preserve">is forward-looking, this article by Sari highlights the importance of historical inquiry by the</w:t>
      </w:r>
      <w:r>
        <w:t xml:space="preserve"> </w:t>
      </w:r>
      <w:r>
        <w:rPr>
          <w:bCs/>
          <w:b/>
        </w:rPr>
        <w:t xml:space="preserve">academic researcher</w:t>
      </w:r>
      <w:r>
        <w:t xml:space="preserve">. It critiques the rapid modernization of Jakarta's city center and advocates for the preservation of historical sites through rigorous academic documentation. The paper demonstrates how humanities research in the capital plays a vital role in shaping national identity and cultural policy. It is an essential read for understanding the cultural and historical dimensions of academic work in Jakarta.</w:t>
      </w:r>
    </w:p>
    <w:p>
      <w:pPr>
        <w:pStyle w:val="BodyText"/>
      </w:pPr>
      <w:r>
        <w:t xml:space="preserve"> </w:t>
      </w:r>
      <w:r>
        <w:t xml:space="preserve">International Institute for Sustainable Development (IISD). (2023).</w:t>
      </w:r>
      <w:r>
        <w:t xml:space="preserve"> </w:t>
      </w:r>
      <w:r>
        <w:rPr>
          <w:iCs/>
          <w:i/>
        </w:rPr>
        <w:t xml:space="preserve">Sustainable Urban Mobility in Jakarta: A Researcher's Guide to Policy Implementation</w:t>
      </w:r>
      <w:r>
        <w:t xml:space="preserve">. Jakarta: IISD Indonesia Office.</w:t>
      </w:r>
      <w:r>
        <w:t xml:space="preserve"> </w:t>
      </w:r>
    </w:p>
    <w:p>
      <w:pPr>
        <w:pStyle w:val="BodyText"/>
      </w:pPr>
      <w:r>
        <w:t xml:space="preserve">This guide is specifically tailored for the</w:t>
      </w:r>
      <w:r>
        <w:t xml:space="preserve"> </w:t>
      </w:r>
      <w:r>
        <w:rPr>
          <w:bCs/>
          <w:b/>
        </w:rPr>
        <w:t xml:space="preserve">academic researcher</w:t>
      </w:r>
      <w:r>
        <w:t xml:space="preserve"> </w:t>
      </w:r>
      <w:r>
        <w:t xml:space="preserve">interested in transportation and sustainability in</w:t>
      </w:r>
      <w:r>
        <w:t xml:space="preserve"> </w:t>
      </w:r>
      <w:r>
        <w:rPr>
          <w:bCs/>
          <w:b/>
        </w:rPr>
        <w:t xml:space="preserve">Indonesia Jakarta</w:t>
      </w:r>
      <w:r>
        <w:t xml:space="preserve">. It outlines the current policy landscape regarding public transit (such as the MRT and LRT systems) and identifies gaps where academic research can provide evidence-based recommendations. The document emphasizes the role of researchers as policy advisors, urging them to communicate their findings effectively to government officials in Jakarta. It is a practical resource for those aiming to influence urban mobility policies through scholarly work.</w:t>
      </w:r>
    </w:p>
    <w:p>
      <w:pPr>
        <w:pStyle w:val="BodyText"/>
      </w:pPr>
      <w:r>
        <w:t xml:space="preserve">© 2024 Academic Resource Compilation. All rights reserved.</w:t>
      </w:r>
    </w:p>
    <w:p>
      <w:pPr>
        <w:pStyle w:val="BodyText"/>
      </w:pPr>
      <w:r>
        <w:t xml:space="preserve">Prepared for the academic community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Indonesia Jakarta</dc:title>
  <dc:creator/>
  <dc:language>en</dc:language>
  <cp:keywords/>
  <dcterms:created xsi:type="dcterms:W3CDTF">2026-08-08T19:06:52Z</dcterms:created>
  <dcterms:modified xsi:type="dcterms:W3CDTF">2026-08-08T19:06:52Z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