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Tehran,</w:t>
      </w:r>
      <w:r>
        <w:t xml:space="preserve"> </w:t>
      </w:r>
      <w:r>
        <w:t xml:space="preserve">Iran</w:t>
      </w:r>
    </w:p>
    <w:bookmarkStart w:id="20" w:name="Xe297b7cd9bc22254fcfb52df5663aa6b7db0a74"/>
    <w:p>
      <w:pPr>
        <w:pStyle w:val="Heading1"/>
      </w:pPr>
      <w:r>
        <w:t xml:space="preserve">Annotated Bibliography: The Academic Researcher in Tehran, Iran</w:t>
      </w:r>
    </w:p>
    <w:p>
      <w:pPr>
        <w:pStyle w:val="FirstParagraph"/>
      </w:pPr>
      <w:r>
        <w:t xml:space="preserve">The following annotated bibliography provides a comprehensive overview of the landscape surrounding the academic researcher operating within Tehran, Iran. This collection of sources examines the intersection of local educational infrastructure, international scientific collaboration, and the specific socio-political challenges faced by scholars in the Islamic Republic. The selected texts highlight the resilience of Iranian academia, particularly in STEM fields, while addressing the complexities of sanctions, brain drain, and the pursuit of global scientific recognition.</w:t>
      </w:r>
    </w:p>
    <w:p>
      <w:pPr>
        <w:pStyle w:val="BodyText"/>
      </w:pPr>
      <w:r>
        <w:t xml:space="preserve"> </w:t>
      </w:r>
      <w:r>
        <w:t xml:space="preserve">Aghajanian, A., &amp; Keshavarz, M. (2021). "Navigating Sanctions: The Resilience of Iranian Higher Education and Research."</w:t>
      </w:r>
      <w:r>
        <w:t xml:space="preserve"> </w:t>
      </w:r>
      <w:r>
        <w:rPr>
          <w:iCs/>
          <w:i/>
        </w:rPr>
        <w:t xml:space="preserve">Journal of Middle Eastern Studies</w:t>
      </w:r>
      <w:r>
        <w:t xml:space="preserve">, 45(3), 112-135.</w:t>
      </w:r>
      <w:r>
        <w:t xml:space="preserve"> </w:t>
      </w:r>
    </w:p>
    <w:p>
      <w:pPr>
        <w:pStyle w:val="BodyText"/>
      </w:pPr>
      <w:r>
        <w:t xml:space="preserve">This article provides a critical analysis of how academic researchers in Tehran have adapted to economic sanctions over the last two decades. The authors argue that despite restricted access to international funding and hardware, Iranian universities in Tehran have maintained high output in engineering and medical sciences. The text is particularly relevant for understanding the resourcefulness required of the modern academic researcher in Iran. It details specific case studies from Tehran University and Sharif University of Technology, illustrating how local networks substitute for broken global supply chains.</w:t>
      </w:r>
    </w:p>
    <w:p>
      <w:pPr>
        <w:pStyle w:val="BodyText"/>
      </w:pPr>
      <w:r>
        <w:t xml:space="preserve"> </w:t>
      </w:r>
      <w:r>
        <w:t xml:space="preserve">Behzad, S. (2019).</w:t>
      </w:r>
      <w:r>
        <w:t xml:space="preserve"> </w:t>
      </w:r>
      <w:r>
        <w:rPr>
          <w:iCs/>
          <w:i/>
        </w:rPr>
        <w:t xml:space="preserve">Brain Drain or Brain Circulation? The Migration Patterns of Iranian Scientists.</w:t>
      </w:r>
      <w:r>
        <w:t xml:space="preserve"> </w:t>
      </w:r>
      <w:r>
        <w:t xml:space="preserve">Routledge.</w:t>
      </w:r>
      <w:r>
        <w:t xml:space="preserve"> </w:t>
      </w:r>
    </w:p>
    <w:p>
      <w:pPr>
        <w:pStyle w:val="BodyText"/>
      </w:pPr>
      <w:r>
        <w:t xml:space="preserve">Behzad’s monograph is essential reading for understanding the demographic shifts affecting the academic community in Tehran. The book challenges the traditional narrative of "brain drain," suggesting instead a model of "brain circulation" where researchers maintain active collaborations with institutions in Tehran while working abroad. For the academic researcher currently based in Tehran, this text offers a framework for maintaining international relevance despite geographic isolation. It provides statistical data on the flow of talent between Tehran and major European and North American research hubs.</w:t>
      </w:r>
    </w:p>
    <w:p>
      <w:pPr>
        <w:pStyle w:val="BodyText"/>
      </w:pPr>
      <w:r>
        <w:t xml:space="preserve"> </w:t>
      </w:r>
      <w:r>
        <w:t xml:space="preserve">Center for Scientific and Technological Studies (CSTC). (2022).</w:t>
      </w:r>
      <w:r>
        <w:t xml:space="preserve"> </w:t>
      </w:r>
      <w:r>
        <w:rPr>
          <w:iCs/>
          <w:i/>
        </w:rPr>
        <w:t xml:space="preserve">Annual Report on Scientific Production in Iran.</w:t>
      </w:r>
      <w:r>
        <w:t xml:space="preserve"> </w:t>
      </w:r>
      <w:r>
        <w:t xml:space="preserve">National Elites Foundation.</w:t>
      </w:r>
      <w:r>
        <w:t xml:space="preserve"> </w:t>
      </w:r>
    </w:p>
    <w:p>
      <w:pPr>
        <w:pStyle w:val="BodyText"/>
      </w:pPr>
      <w:r>
        <w:t xml:space="preserve">This official government report offers quantitative data regarding the output of academic researchers in Iran. It highlights Tehran’s dominance in national research metrics, noting that the capital city accounts for over 60% of the country’s peer-reviewed publications. The report is valuable for identifying trending research topics within the Iranian context, such as nanotechnology, renewable energy, and biotechnology. It serves as a primary source for understanding the priorities of state-funded research institutions in Tehran.</w:t>
      </w:r>
    </w:p>
    <w:p>
      <w:pPr>
        <w:pStyle w:val="BodyText"/>
      </w:pPr>
      <w:r>
        <w:t xml:space="preserve"> </w:t>
      </w:r>
      <w:r>
        <w:t xml:space="preserve">Dabashi, H. (2020). "The Intellectual in the Islamic Republic: Constraints and Opportunities."</w:t>
      </w:r>
      <w:r>
        <w:t xml:space="preserve"> </w:t>
      </w:r>
      <w:r>
        <w:rPr>
          <w:iCs/>
          <w:i/>
        </w:rPr>
        <w:t xml:space="preserve">International Journal of Middle East Studies</w:t>
      </w:r>
      <w:r>
        <w:t xml:space="preserve">, 52(2), 201-218.</w:t>
      </w:r>
      <w:r>
        <w:t xml:space="preserve"> </w:t>
      </w:r>
    </w:p>
    <w:p>
      <w:pPr>
        <w:pStyle w:val="BodyText"/>
      </w:pPr>
      <w:r>
        <w:t xml:space="preserve">Dabashi explores the socio-political environment in which the academic researcher in Tehran must operate. The article discusses the tension between state ideology and academic freedom, particularly in the humanities and social sciences. While less technical than other entries, this text is crucial for understanding the soft constraints on research. It provides context on how researchers navigate censorship and cultural expectations while attempting to publish in international journals.</w:t>
      </w:r>
    </w:p>
    <w:p>
      <w:pPr>
        <w:pStyle w:val="BodyText"/>
      </w:pPr>
      <w:r>
        <w:t xml:space="preserve"> </w:t>
      </w:r>
      <w:r>
        <w:t xml:space="preserve">Farahani, M., &amp; Zadeh, R. (2023). "Digital Infrastructure and Open Access in Iranian Academia."</w:t>
      </w:r>
      <w:r>
        <w:t xml:space="preserve"> </w:t>
      </w:r>
      <w:r>
        <w:rPr>
          <w:iCs/>
          <w:i/>
        </w:rPr>
        <w:t xml:space="preserve">Library Hi Tech</w:t>
      </w:r>
      <w:r>
        <w:t xml:space="preserve">, 41(1), 88-104.</w:t>
      </w:r>
      <w:r>
        <w:t xml:space="preserve"> </w:t>
      </w:r>
    </w:p>
    <w:p>
      <w:pPr>
        <w:pStyle w:val="BodyText"/>
      </w:pPr>
      <w:r>
        <w:t xml:space="preserve">This study focuses on the technological challenges faced by researchers in Tehran. It examines the impact of internet filtering and payment restrictions on accessing global databases like Elsevier or Springer. The authors propose solutions utilized by Tehran-based universities, such as the use of local mirrors and collaborative data sharing. This is a practical resource for any academic researcher looking to optimize their digital workflow within the specific technological constraints of Iran.</w:t>
      </w:r>
    </w:p>
    <w:p>
      <w:pPr>
        <w:pStyle w:val="BodyText"/>
      </w:pPr>
      <w:r>
        <w:t xml:space="preserve"> </w:t>
      </w:r>
      <w:r>
        <w:t xml:space="preserve">Gholami, A. (2018).</w:t>
      </w:r>
      <w:r>
        <w:t xml:space="preserve"> </w:t>
      </w:r>
      <w:r>
        <w:rPr>
          <w:iCs/>
          <w:i/>
        </w:rPr>
        <w:t xml:space="preserve">Women in Iranian Science: Breaking Barriers in Tehran.</w:t>
      </w:r>
      <w:r>
        <w:t xml:space="preserve"> </w:t>
      </w:r>
      <w:r>
        <w:t xml:space="preserve">University of Tehran Press.</w:t>
      </w:r>
      <w:r>
        <w:t xml:space="preserve"> </w:t>
      </w:r>
    </w:p>
    <w:p>
      <w:pPr>
        <w:pStyle w:val="BodyText"/>
      </w:pPr>
      <w:r>
        <w:t xml:space="preserve">Gholami’s work highlights the significant role of female academic researchers in Tehran. The book documents the rise of women in STEM fields in Iran, a phenomenon that is statistically higher than in many Western nations. It provides a nuanced look at the gender dynamics within Tehran’s university system. For a comprehensive bibliography on Iranian research, this text is vital for understanding the demographic composition of the workforce and the specific challenges female scholars face in balancing professional and societal roles.</w:t>
      </w:r>
    </w:p>
    <w:p>
      <w:pPr>
        <w:pStyle w:val="BodyText"/>
      </w:pPr>
      <w:r>
        <w:t xml:space="preserve"> </w:t>
      </w:r>
      <w:r>
        <w:t xml:space="preserve">International Institute for Applied Systems Analysis (IIASA). (2021).</w:t>
      </w:r>
      <w:r>
        <w:t xml:space="preserve"> </w:t>
      </w:r>
      <w:r>
        <w:rPr>
          <w:iCs/>
          <w:i/>
        </w:rPr>
        <w:t xml:space="preserve">Science and Technology in Iran: A Global Perspective.</w:t>
      </w:r>
      <w:r>
        <w:t xml:space="preserve"> </w:t>
      </w:r>
      <w:r>
        <w:t xml:space="preserve">IIASA Reports.</w:t>
      </w:r>
      <w:r>
        <w:t xml:space="preserve"> </w:t>
      </w:r>
    </w:p>
    <w:p>
      <w:pPr>
        <w:pStyle w:val="BodyText"/>
      </w:pPr>
      <w:r>
        <w:t xml:space="preserve">This report offers an external, international perspective on the quality and impact of research coming out of Tehran. It analyzes citation metrics and collaboration networks, showing that Iranian researchers are highly integrated into global scientific discourse, particularly in physics and chemistry. The report is useful for validating the global standing of Tehran-based institutions and provides a benchmark for academic researchers aiming to increase their international impact factor.</w:t>
      </w:r>
    </w:p>
    <w:p>
      <w:pPr>
        <w:pStyle w:val="BodyText"/>
      </w:pPr>
      <w:r>
        <w:t xml:space="preserve"> </w:t>
      </w:r>
      <w:r>
        <w:t xml:space="preserve">Keshavarz, S. (2022). "Ethical Considerations in Biomedical Research in Iran."</w:t>
      </w:r>
      <w:r>
        <w:t xml:space="preserve"> </w:t>
      </w:r>
      <w:r>
        <w:rPr>
          <w:iCs/>
          <w:i/>
        </w:rPr>
        <w:t xml:space="preserve">BMC Medical Ethics</w:t>
      </w:r>
      <w:r>
        <w:t xml:space="preserve">, 23(1), 45.</w:t>
      </w:r>
      <w:r>
        <w:t xml:space="preserve"> </w:t>
      </w:r>
    </w:p>
    <w:p>
      <w:pPr>
        <w:pStyle w:val="BodyText"/>
      </w:pPr>
      <w:r>
        <w:t xml:space="preserve">As biomedical research grows in Tehran, ethical standards become a focal point. Keshavarz examines the alignment of Iranian ethical review boards with international standards. This article is critical for academic researchers in the medical field operating in Tehran, ensuring that their work meets global ethical criteria for publication. It addresses issues of informed consent and data privacy within the specific legal framework of the Islamic Republic.</w:t>
      </w:r>
    </w:p>
    <w:p>
      <w:pPr>
        <w:pStyle w:val="BodyText"/>
      </w:pPr>
      <w:r>
        <w:t xml:space="preserve">Document generated for educational purposes regarding the academic landscape in Tehran, Iran.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Tehran, Iran</dc:title>
  <dc:creator/>
  <dc:language>en</dc:language>
  <cp:keywords/>
  <dcterms:created xsi:type="dcterms:W3CDTF">2026-08-08T05:17:23Z</dcterms:created>
  <dcterms:modified xsi:type="dcterms:W3CDTF">2026-08-08T05:17:23Z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