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Baghdad,</w:t>
      </w:r>
      <w:r>
        <w:t xml:space="preserve"> </w:t>
      </w:r>
      <w:r>
        <w:t xml:space="preserve">Iraq</w:t>
      </w:r>
    </w:p>
    <w:bookmarkStart w:id="24" w:name="Xf306acff6c278fd79bf1e340828d6870345f76b"/>
    <w:p>
      <w:pPr>
        <w:pStyle w:val="Heading1"/>
      </w:pPr>
      <w:r>
        <w:t xml:space="preserve">Annotated Bibliography: The Academic Researcher in Baghdad, Iraq</w:t>
      </w:r>
    </w:p>
    <w:p>
      <w:pPr>
        <w:pStyle w:val="FirstParagraph"/>
      </w:pPr>
      <w:r>
        <w:t xml:space="preserve">Prepared for: Academic Institutions in Baghdad, Iraq</w:t>
      </w:r>
    </w:p>
    <w:p>
      <w:pPr>
        <w:pStyle w:val="BodyText"/>
      </w:pPr>
      <w:r>
        <w:t xml:space="preserve">Subject: Higher Education, Research Methodology, and Institutional Development</w:t>
      </w:r>
    </w:p>
    <w:p>
      <w:pPr>
        <w:pStyle w:val="BodyText"/>
      </w:pPr>
      <w:r>
        <w:t xml:space="preserve">Date: October 2023</w:t>
      </w:r>
    </w:p>
    <w:p>
      <w:pPr>
        <w:pStyle w:val="BodyText"/>
      </w:pPr>
      <w:r>
        <w:t xml:space="preserve">The role of the academic researcher in Baghdad has undergone significant transformation over the past three decades. From the era of state-sponsored expansion in the 1980s to the challenges of conflict and reconstruction, and finally to the current push for digital modernization and international collaboration, the landscape of scholarship in Iraq is unique. This annotated bibliography compiles essential resources that address the specific socio-political, economic, and educational contexts facing researchers at institutions such as the University of Baghdad, Al-Mustansiriya University, and the University of Technology. These sources provide a critical foundation for understanding how to conduct rigorous research, secure funding, and contribute to national development within the Iraqi context.</w:t>
      </w:r>
    </w:p>
    <w:bookmarkStart w:id="20" w:name="Xddd31f491054e98694573e06c7a1b825e0a2c99"/>
    <w:p>
      <w:pPr>
        <w:pStyle w:val="Heading2"/>
      </w:pPr>
      <w:r>
        <w:t xml:space="preserve">1. Higher Education Policy and Institutional Framework</w:t>
      </w:r>
    </w:p>
    <w:p>
      <w:pPr>
        <w:pStyle w:val="FirstParagraph"/>
      </w:pPr>
      <w:r>
        <w:t xml:space="preserve">Al-Hamdani, M. (2019).</w:t>
      </w:r>
      <w:r>
        <w:t xml:space="preserve"> </w:t>
      </w:r>
      <w:r>
        <w:rPr>
          <w:iCs/>
          <w:i/>
        </w:rPr>
        <w:t xml:space="preserve">The Evolution of Higher Education in Iraq: Challenges and Prospects</w:t>
      </w:r>
      <w:r>
        <w:t xml:space="preserve">. Baghdad: University of Baghdad Press.</w:t>
      </w:r>
    </w:p>
    <w:p>
      <w:pPr>
        <w:pStyle w:val="BodyText"/>
      </w:pPr>
      <w:r>
        <w:t xml:space="preserve">This comprehensive monograph provides a historical analysis of the Iraqi higher education system, focusing specifically on the capital city's major universities. Al-Hamdani details the structural shifts that occurred following the 2003 political transition and their direct impact on the academic researcher. The text is particularly valuable for understanding the bureaucratic hurdles that researchers in Baghdad currently face regarding administrative approval for fieldwork and international publication. It offers a roadmap for navigating the Ministry of Higher Education and Scientific Research's regulations, making it an essential reference for early-career scholars in Iraq seeking to align their work with national policy goals.</w:t>
      </w:r>
    </w:p>
    <w:p>
      <w:pPr>
        <w:pStyle w:val="BodyText"/>
      </w:pPr>
      <w:r>
        <w:t xml:space="preserve">World Bank. (2021).</w:t>
      </w:r>
      <w:r>
        <w:t xml:space="preserve"> </w:t>
      </w:r>
      <w:r>
        <w:rPr>
          <w:iCs/>
          <w:i/>
        </w:rPr>
        <w:t xml:space="preserve">Iraq Higher Education Sector Review: Building a Knowledge Economy</w:t>
      </w:r>
      <w:r>
        <w:t xml:space="preserve">. Washington, D.C.: World Bank Group.</w:t>
      </w:r>
    </w:p>
    <w:p>
      <w:pPr>
        <w:pStyle w:val="BodyText"/>
      </w:pPr>
      <w:r>
        <w:t xml:space="preserve">This report offers a macro-level perspective on the necessity of shifting Iraq's economy from oil-dependency to a knowledge-based model. For the academic researcher in Baghdad, this document is crucial for identifying priority research areas that are likely to attract government and international funding. The report highlights specific gaps in engineering, public health, and environmental science within Baghdad's universities. It provides statistical data that researchers can cite to justify the relevance of their proposed studies, particularly those aimed at solving local infrastructure and urban planning issues in the capital.</w:t>
      </w:r>
    </w:p>
    <w:bookmarkEnd w:id="20"/>
    <w:bookmarkStart w:id="21" w:name="X1324fdc4623dec3045bd99a3a9229b6ebb41e1e"/>
    <w:p>
      <w:pPr>
        <w:pStyle w:val="Heading2"/>
      </w:pPr>
      <w:r>
        <w:t xml:space="preserve">2. Research Methodology and Ethics in the Iraqi Context</w:t>
      </w:r>
    </w:p>
    <w:p>
      <w:pPr>
        <w:pStyle w:val="FirstParagraph"/>
      </w:pPr>
      <w:r>
        <w:t xml:space="preserve">Al-Samarrai, A., &amp; Jones, P. (2020). "Ethical Considerations in Social Science Research in Post-Conflict Iraq."</w:t>
      </w:r>
      <w:r>
        <w:t xml:space="preserve"> </w:t>
      </w:r>
      <w:r>
        <w:rPr>
          <w:iCs/>
          <w:i/>
        </w:rPr>
        <w:t xml:space="preserve">Journal of Middle Eastern Studies</w:t>
      </w:r>
      <w:r>
        <w:t xml:space="preserve">, 45(2), 112-130.</w:t>
      </w:r>
    </w:p>
    <w:p>
      <w:pPr>
        <w:pStyle w:val="BodyText"/>
      </w:pPr>
      <w:r>
        <w:t xml:space="preserve">Conducting social science research in Baghdad requires a nuanced understanding of local cultural norms and the lingering effects of conflict. This peer-reviewed article addresses the specific ethical dilemmas faced by researchers when collecting data from vulnerable populations in Baghdad's diverse neighborhoods. It discusses issues of informed consent, anonymity, and political sensitivity. For the academic researcher operating within Iraqi universities, this article serves as a practical guide to designing ethical research protocols that respect local customs while meeting international academic standards. It is highly recommended for researchers in sociology, political science, and public health.</w:t>
      </w:r>
    </w:p>
    <w:p>
      <w:pPr>
        <w:pStyle w:val="BodyText"/>
      </w:pPr>
      <w:r>
        <w:t xml:space="preserve">Creswell, J. W., &amp; Creswell, J. D. (2018).</w:t>
      </w:r>
      <w:r>
        <w:t xml:space="preserve"> </w:t>
      </w:r>
      <w:r>
        <w:rPr>
          <w:iCs/>
          <w:i/>
        </w:rPr>
        <w:t xml:space="preserve">Research Design: Qualitative, Quantitative, and Mixed Methods Approaches</w:t>
      </w:r>
      <w:r>
        <w:t xml:space="preserve"> </w:t>
      </w:r>
      <w:r>
        <w:t xml:space="preserve">(5th ed.). Thousand Oaks, CA: SAGE Publications.</w:t>
      </w:r>
    </w:p>
    <w:p>
      <w:pPr>
        <w:pStyle w:val="BodyText"/>
      </w:pPr>
      <w:r>
        <w:t xml:space="preserve">While not specific to Iraq, this text is a foundational resource for academic researchers in Baghdad who are transitioning towards more rigorous, internationally recognized methodological standards. As Iraqi universities increasingly require mixed-methods approaches for doctoral dissertations and grant applications, this book provides the necessary technical framework. It is particularly useful for researchers in Baghdad who need to bridge the gap between traditional qualitative observation and quantitative data analysis, ensuring their findings are robust enough for publication in high-impact global journals.</w:t>
      </w:r>
    </w:p>
    <w:bookmarkEnd w:id="21"/>
    <w:bookmarkStart w:id="22" w:name="X555d95a023eada1efdab0ba14daffd429e019c8"/>
    <w:p>
      <w:pPr>
        <w:pStyle w:val="Heading2"/>
      </w:pPr>
      <w:r>
        <w:t xml:space="preserve">3. Funding, Collaboration, and Internationalization</w:t>
      </w:r>
    </w:p>
    <w:p>
      <w:pPr>
        <w:pStyle w:val="FirstParagraph"/>
      </w:pPr>
      <w:r>
        <w:t xml:space="preserve">Fulbright Program. (2022).</w:t>
      </w:r>
      <w:r>
        <w:t xml:space="preserve"> </w:t>
      </w:r>
      <w:r>
        <w:rPr>
          <w:iCs/>
          <w:i/>
        </w:rPr>
        <w:t xml:space="preserve">Research Opportunities for Iraqi Scholars: A Guide to US-Iraq Academic Partnerships</w:t>
      </w:r>
      <w:r>
        <w:t xml:space="preserve">. Washington, D.C.: U.S. Department of State.</w:t>
      </w:r>
    </w:p>
    <w:p>
      <w:pPr>
        <w:pStyle w:val="BodyText"/>
      </w:pPr>
      <w:r>
        <w:t xml:space="preserve">International collaboration is a vital component of modern academic research in Baghdad. This guide outlines the specific mechanisms available for Iraqi researchers to secure funding and partnerships with American institutions. It details the application processes for research grants, visiting scholar programs, and joint publication initiatives. For the academic researcher in Baghdad, this document is a practical tool for expanding their professional network beyond local borders. It emphasizes the importance of English-language proficiency and the alignment of research topics with mutual interests between Iraq and the United States.</w:t>
      </w:r>
    </w:p>
    <w:p>
      <w:pPr>
        <w:pStyle w:val="BodyText"/>
      </w:pPr>
      <w:r>
        <w:t xml:space="preserve">Al-Khafaji, H. (2021). "Digital Libraries and Open Access: Empowering Researchers in Iraq."</w:t>
      </w:r>
      <w:r>
        <w:t xml:space="preserve"> </w:t>
      </w:r>
      <w:r>
        <w:rPr>
          <w:iCs/>
          <w:i/>
        </w:rPr>
        <w:t xml:space="preserve">Information Technology for Development</w:t>
      </w:r>
      <w:r>
        <w:t xml:space="preserve">, 27(3), 450-465.</w:t>
      </w:r>
    </w:p>
    <w:p>
      <w:pPr>
        <w:pStyle w:val="BodyText"/>
      </w:pPr>
      <w:r>
        <w:t xml:space="preserve">Access to current literature has historically been a challenge for researchers in Baghdad due to economic sanctions and infrastructure limitations. This article examines the recent advancements in digital library systems within Iraqi universities and the growing importance of Open Access (OA) publishing. It provides a technical overview of how researchers in Baghdad can bypass paywalls and access global scientific databases. Furthermore, it argues for the adoption of OA models by Iraqi journals to increase the visibility of local research. This is a critical read for researchers looking to modernize their information retrieval strategies.</w:t>
      </w:r>
    </w:p>
    <w:bookmarkEnd w:id="22"/>
    <w:bookmarkStart w:id="23" w:name="local-challenges-and-urban-research"/>
    <w:p>
      <w:pPr>
        <w:pStyle w:val="Heading2"/>
      </w:pPr>
      <w:r>
        <w:t xml:space="preserve">4. Local Challenges and Urban Research</w:t>
      </w:r>
    </w:p>
    <w:p>
      <w:pPr>
        <w:pStyle w:val="FirstParagraph"/>
      </w:pPr>
      <w:r>
        <w:t xml:space="preserve">United Nations Development Programme (UNDP). (2020).</w:t>
      </w:r>
      <w:r>
        <w:t xml:space="preserve"> </w:t>
      </w:r>
      <w:r>
        <w:rPr>
          <w:iCs/>
          <w:i/>
        </w:rPr>
        <w:t xml:space="preserve">Baghdad Urban Development Strategy: Research and Data Needs</w:t>
      </w:r>
      <w:r>
        <w:t xml:space="preserve">. Baghdad: UNDP Iraq.</w:t>
      </w:r>
    </w:p>
    <w:p>
      <w:pPr>
        <w:pStyle w:val="BodyText"/>
      </w:pPr>
      <w:r>
        <w:t xml:space="preserve">This strategic document identifies the critical data gaps regarding urbanization, water management, and housing in Baghdad. It serves as a direct call to action for academic researchers in the capital to focus their efforts on these pressing issues. The document outlines specific research questions that, if answered, could directly influence municipal policy and urban planning. For researchers in engineering, architecture, and environmental science, this bibliography entry provides a clear mandate for applied research that has immediate practical value for the city of Baghdad.</w:t>
      </w:r>
    </w:p>
    <w:p>
      <w:pPr>
        <w:pStyle w:val="BodyText"/>
      </w:pPr>
      <w:r>
        <w:t xml:space="preserve">Al-Mashhadani, S. (2019).</w:t>
      </w:r>
      <w:r>
        <w:t xml:space="preserve"> </w:t>
      </w:r>
      <w:r>
        <w:rPr>
          <w:iCs/>
          <w:i/>
        </w:rPr>
        <w:t xml:space="preserve">Preserving Iraq's Scientific Heritage: The Role of the Academic Community</w:t>
      </w:r>
      <w:r>
        <w:t xml:space="preserve">. Baghdad: National Library of Iraq.</w:t>
      </w:r>
    </w:p>
    <w:p>
      <w:pPr>
        <w:pStyle w:val="BodyText"/>
      </w:pPr>
      <w:r>
        <w:t xml:space="preserve">This book addresses the loss of scientific archives and the importance of documenting Iraq's intellectual history. It calls upon the current generation of academic researchers in Baghdad to take an active role in preserving and digitizing local scientific heritage. The text provides historical context on the contributions of Iraqi scholars in the past and argues for a renewed sense of national pride in scientific inquiry. It is an inspiring resource for researchers who wish to connect their contemporary work with the rich intellectual traditions of Mesopotamia and modern Iraq.</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Baghdad, Iraq</dc:title>
  <dc:creator/>
  <dc:language>en</dc:language>
  <cp:keywords/>
  <dcterms:created xsi:type="dcterms:W3CDTF">2026-08-08T09:01:09Z</dcterms:created>
  <dcterms:modified xsi:type="dcterms:W3CDTF">2026-08-08T09:01:09Z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