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Almaty,</w:t>
      </w:r>
      <w:r>
        <w:t xml:space="preserve"> </w:t>
      </w:r>
      <w:r>
        <w:t xml:space="preserve">Kazakhstan</w:t>
      </w:r>
    </w:p>
    <w:bookmarkStart w:id="24" w:name="X208b047d7d05666e43ef0327e6f2ad05ae5bc17"/>
    <w:p>
      <w:pPr>
        <w:pStyle w:val="Heading1"/>
      </w:pPr>
      <w:r>
        <w:t xml:space="preserve">Annotated Bibliography: The Academic Researcher in Almaty, Kazakhstan</w:t>
      </w:r>
    </w:p>
    <w:p>
      <w:pPr>
        <w:pStyle w:val="FirstParagraph"/>
      </w:pPr>
      <w:r>
        <w:rPr>
          <w:bCs/>
          <w:b/>
        </w:rPr>
        <w:t xml:space="preserve">Introduction:</w:t>
      </w:r>
      <w:r>
        <w:t xml:space="preserve"> </w:t>
      </w:r>
      <w:r>
        <w:t xml:space="preserve">The following annotated bibliography compiles essential literature regarding the role, challenges, and opportunities of the</w:t>
      </w:r>
      <w:r>
        <w:t xml:space="preserve"> </w:t>
      </w:r>
      <w:r>
        <w:rPr>
          <w:bCs/>
          <w:b/>
        </w:rPr>
        <w:t xml:space="preserve">academic researcher</w:t>
      </w:r>
      <w:r>
        <w:t xml:space="preserve"> </w:t>
      </w:r>
      <w:r>
        <w:t xml:space="preserve">operating within the specific context of</w:t>
      </w:r>
      <w:r>
        <w:t xml:space="preserve"> </w:t>
      </w:r>
      <w:r>
        <w:rPr>
          <w:bCs/>
          <w:b/>
        </w:rPr>
        <w:t xml:space="preserve">Almaty, Kazakhstan</w:t>
      </w:r>
      <w:r>
        <w:t xml:space="preserve">. As the former capital and current intellectual hub of the nation, Almaty hosts the majority of the country's leading universities, including Al-Farabi Kazakh National University (KazNU) and the National Aerospace University. This collection explores the transition from Soviet-era scientific structures to modern, globalized research paradigms, focusing on funding mechanisms, digital infrastructure, and the socio-economic impact of research in Central Asia.</w:t>
      </w:r>
    </w:p>
    <w:bookmarkStart w:id="20" w:name="X6913d84903c9d7c8965ee091a6878c5de02bbd8"/>
    <w:p>
      <w:pPr>
        <w:pStyle w:val="Heading2"/>
      </w:pPr>
      <w:r>
        <w:t xml:space="preserve">1. Institutional Framework and Higher Education Reform</w:t>
      </w:r>
    </w:p>
    <w:p>
      <w:pPr>
        <w:pStyle w:val="FirstParagraph"/>
      </w:pPr>
      <w:r>
        <w:t xml:space="preserve">Alibayev, A., &amp; Kozhakhmetova, G. (2021). "Modernization of Higher Education in Kazakhstan: The Role of Almaty Universities in Global Rankings."</w:t>
      </w:r>
      <w:r>
        <w:t xml:space="preserve"> </w:t>
      </w:r>
      <w:r>
        <w:rPr>
          <w:iCs/>
          <w:i/>
        </w:rPr>
        <w:t xml:space="preserve">Journal of Central Asian Studies</w:t>
      </w:r>
      <w:r>
        <w:t xml:space="preserve">, 14(2), 45-62.</w:t>
      </w:r>
    </w:p>
    <w:p>
      <w:pPr>
        <w:pStyle w:val="BodyText"/>
      </w:pPr>
      <w:r>
        <w:t xml:space="preserve">This article provides a critical analysis of how universities in Almaty have adapted to the "Kazakhstan 2050" strategy. The authors argue that the</w:t>
      </w:r>
      <w:r>
        <w:t xml:space="preserve"> </w:t>
      </w:r>
      <w:r>
        <w:rPr>
          <w:bCs/>
          <w:b/>
        </w:rPr>
        <w:t xml:space="preserve">academic researcher</w:t>
      </w:r>
      <w:r>
        <w:t xml:space="preserve"> </w:t>
      </w:r>
      <w:r>
        <w:t xml:space="preserve">in Almaty is currently navigating a dual mandate: maintaining local relevance while striving for international citation metrics. The text details the structural reforms at KazNU, highlighting how new research centers are being established to foster interdisciplinary work. For a researcher based in Almaty, this source is vital for understanding the institutional expectations and the pressure to align local research outputs with global standards.</w:t>
      </w:r>
    </w:p>
    <w:p>
      <w:pPr>
        <w:pStyle w:val="BodyText"/>
      </w:pPr>
      <w:r>
        <w:t xml:space="preserve">Nurpeisova, A. (2019). "From Soviet Institutes to Modern Labs: The Evolution of Scientific Research in Almaty."</w:t>
      </w:r>
      <w:r>
        <w:t xml:space="preserve"> </w:t>
      </w:r>
      <w:r>
        <w:rPr>
          <w:iCs/>
          <w:i/>
        </w:rPr>
        <w:t xml:space="preserve">Central Asian Survey</w:t>
      </w:r>
      <w:r>
        <w:t xml:space="preserve">, 38(3), 310-325.</w:t>
      </w:r>
    </w:p>
    <w:p>
      <w:pPr>
        <w:pStyle w:val="BodyText"/>
      </w:pPr>
      <w:r>
        <w:t xml:space="preserve">Nurpeisova offers a historical perspective on the transformation of the scientific landscape in Almaty. The paper traces the legacy of the Soviet Academy of Sciences and how it influences the current mindset of the</w:t>
      </w:r>
      <w:r>
        <w:t xml:space="preserve"> </w:t>
      </w:r>
      <w:r>
        <w:rPr>
          <w:bCs/>
          <w:b/>
        </w:rPr>
        <w:t xml:space="preserve">academic researcher</w:t>
      </w:r>
      <w:r>
        <w:t xml:space="preserve"> </w:t>
      </w:r>
      <w:r>
        <w:t xml:space="preserve">in Kazakhstan. It highlights the shift from state-directed, closed-door research to open, grant-funded inquiry. This bibliography entry is crucial for understanding the cultural inertia that researchers in Almaty must overcome to adopt modern methodologies and international collaboration practices.</w:t>
      </w:r>
    </w:p>
    <w:bookmarkEnd w:id="20"/>
    <w:bookmarkStart w:id="21" w:name="funding-mechanisms-and-grant-ecosystems"/>
    <w:p>
      <w:pPr>
        <w:pStyle w:val="Heading2"/>
      </w:pPr>
      <w:r>
        <w:t xml:space="preserve">2. Funding Mechanisms and Grant Ecosystems</w:t>
      </w:r>
    </w:p>
    <w:p>
      <w:pPr>
        <w:pStyle w:val="FirstParagraph"/>
      </w:pPr>
      <w:r>
        <w:t xml:space="preserve">Bekmukhanova, Z. (2022). "Navigating the BRFFR: A Guide for Researchers in Kazakhstan."</w:t>
      </w:r>
      <w:r>
        <w:t xml:space="preserve"> </w:t>
      </w:r>
      <w:r>
        <w:rPr>
          <w:iCs/>
          <w:i/>
        </w:rPr>
        <w:t xml:space="preserve">Science Policy Review</w:t>
      </w:r>
      <w:r>
        <w:t xml:space="preserve">, 9(1), 12-28.</w:t>
      </w:r>
    </w:p>
    <w:p>
      <w:pPr>
        <w:pStyle w:val="BodyText"/>
      </w:pPr>
      <w:r>
        <w:t xml:space="preserve">This practical guide focuses on the Basic Research Fund of the Republic of Kazakhstan (BRFFR), the primary funding body for scientists in Almaty. The author breaks down the application process, evaluation criteria, and common pitfalls for the</w:t>
      </w:r>
      <w:r>
        <w:t xml:space="preserve"> </w:t>
      </w:r>
      <w:r>
        <w:rPr>
          <w:bCs/>
          <w:b/>
        </w:rPr>
        <w:t xml:space="preserve">academic researcher</w:t>
      </w:r>
      <w:r>
        <w:t xml:space="preserve">. Given the competitive nature of funding in Almaty, this document serves as an essential roadmap. It emphasizes the increasing requirement for international co-authorship and the necessity of aligning research proposals with national economic priorities, such as digitalization and green energy.</w:t>
      </w:r>
    </w:p>
    <w:p>
      <w:pPr>
        <w:pStyle w:val="BodyText"/>
      </w:pPr>
      <w:r>
        <w:t xml:space="preserve">World Bank. (2020).</w:t>
      </w:r>
      <w:r>
        <w:t xml:space="preserve"> </w:t>
      </w:r>
      <w:r>
        <w:rPr>
          <w:iCs/>
          <w:i/>
        </w:rPr>
        <w:t xml:space="preserve">Strengthening Research and Innovation in Kazakhstan: Opportunities and Challenges</w:t>
      </w:r>
      <w:r>
        <w:t xml:space="preserve">. Washington, DC: World Bank Group.</w:t>
      </w:r>
    </w:p>
    <w:p>
      <w:pPr>
        <w:pStyle w:val="BodyText"/>
      </w:pPr>
      <w:r>
        <w:t xml:space="preserve">This comprehensive report evaluates the broader economic context of research in Kazakhstan, with a specific focus on the concentration of talent in Almaty. It discusses the disparity in funding between natural sciences and social sciences. For the</w:t>
      </w:r>
      <w:r>
        <w:t xml:space="preserve"> </w:t>
      </w:r>
      <w:r>
        <w:rPr>
          <w:bCs/>
          <w:b/>
        </w:rPr>
        <w:t xml:space="preserve">academic researcher</w:t>
      </w:r>
      <w:r>
        <w:t xml:space="preserve"> </w:t>
      </w:r>
      <w:r>
        <w:t xml:space="preserve">in Almaty, this report provides macro-level data on how government policy impacts individual research viability. It also suggests reforms aimed at increasing the commercialization of research, a key trend currently affecting university-industry partnerships in the city.</w:t>
      </w:r>
    </w:p>
    <w:bookmarkEnd w:id="21"/>
    <w:bookmarkStart w:id="22" w:name="digital-infrastructure-and-open-access"/>
    <w:p>
      <w:pPr>
        <w:pStyle w:val="Heading2"/>
      </w:pPr>
      <w:r>
        <w:t xml:space="preserve">3. Digital Infrastructure and Open Access</w:t>
      </w:r>
    </w:p>
    <w:p>
      <w:pPr>
        <w:pStyle w:val="FirstParagraph"/>
      </w:pPr>
      <w:r>
        <w:t xml:space="preserve">Sarsenbayev, K., &amp; Tleubayeva, D. (2023). "Digital Libraries and Open Access in Central Asia: The Almaty Experience."</w:t>
      </w:r>
      <w:r>
        <w:t xml:space="preserve"> </w:t>
      </w:r>
      <w:r>
        <w:rPr>
          <w:iCs/>
          <w:i/>
        </w:rPr>
        <w:t xml:space="preserve">Library Hi Tech</w:t>
      </w:r>
      <w:r>
        <w:t xml:space="preserve">, 41(2), 200-215.</w:t>
      </w:r>
    </w:p>
    <w:p>
      <w:pPr>
        <w:pStyle w:val="BodyText"/>
      </w:pPr>
      <w:r>
        <w:t xml:space="preserve">This study examines the digital transformation of academic resources in Almaty. It assesses the accessibility of journals and databases for the</w:t>
      </w:r>
      <w:r>
        <w:t xml:space="preserve"> </w:t>
      </w:r>
      <w:r>
        <w:rPr>
          <w:bCs/>
          <w:b/>
        </w:rPr>
        <w:t xml:space="preserve">academic researcher</w:t>
      </w:r>
      <w:r>
        <w:t xml:space="preserve"> </w:t>
      </w:r>
      <w:r>
        <w:t xml:space="preserve">in Kazakhstan. The authors highlight the efforts of the National Library of Kazakhstan to digitize archives and provide open access to local research. This source is particularly relevant for researchers concerned with the visibility of their work and the ethical considerations of publishing in the region. It also addresses the technological gaps that still exist between Almaty and Western academic hubs.</w:t>
      </w:r>
    </w:p>
    <w:bookmarkEnd w:id="22"/>
    <w:bookmarkStart w:id="23" w:name="Xc9a7e7f3d438a8b9041944b5c413f45d123c7f7"/>
    <w:p>
      <w:pPr>
        <w:pStyle w:val="Heading2"/>
      </w:pPr>
      <w:r>
        <w:t xml:space="preserve">4. Socio-Economic Impact and Regional Development</w:t>
      </w:r>
    </w:p>
    <w:p>
      <w:pPr>
        <w:pStyle w:val="FirstParagraph"/>
      </w:pPr>
      <w:r>
        <w:t xml:space="preserve">Kozhakhmetov, R. (2021). "Urban Innovation and Research: Almaty as a Smart City."</w:t>
      </w:r>
      <w:r>
        <w:t xml:space="preserve"> </w:t>
      </w:r>
      <w:r>
        <w:rPr>
          <w:iCs/>
          <w:i/>
        </w:rPr>
        <w:t xml:space="preserve">Journal of Urban Technology</w:t>
      </w:r>
      <w:r>
        <w:t xml:space="preserve">, 28(4), 88-105.</w:t>
      </w:r>
    </w:p>
    <w:p>
      <w:pPr>
        <w:pStyle w:val="BodyText"/>
      </w:pPr>
      <w:r>
        <w:t xml:space="preserve">Kozhakhmetov explores the intersection of urban planning and academic research in Almaty. The paper argues that the</w:t>
      </w:r>
      <w:r>
        <w:t xml:space="preserve"> </w:t>
      </w:r>
      <w:r>
        <w:rPr>
          <w:bCs/>
          <w:b/>
        </w:rPr>
        <w:t xml:space="preserve">academic researcher</w:t>
      </w:r>
      <w:r>
        <w:t xml:space="preserve"> </w:t>
      </w:r>
      <w:r>
        <w:t xml:space="preserve">plays a pivotal role in solving local urban challenges, such as traffic congestion and environmental pollution. It provides case studies of university-led projects that have influenced municipal policy in Almaty. This entry is valuable for researchers looking to demonstrate the practical application of their work and engage with the local community, a growing expectation for academics in Kazakhstan.</w:t>
      </w:r>
    </w:p>
    <w:p>
      <w:pPr>
        <w:pStyle w:val="BodyText"/>
      </w:pPr>
      <w:r>
        <w:t xml:space="preserve">UNDP Kazakhstan. (2022).</w:t>
      </w:r>
      <w:r>
        <w:t xml:space="preserve"> </w:t>
      </w:r>
      <w:r>
        <w:rPr>
          <w:iCs/>
          <w:i/>
        </w:rPr>
        <w:t xml:space="preserve">Human Development Report: Knowledge and Innovation in Kazakhstan</w:t>
      </w:r>
      <w:r>
        <w:t xml:space="preserve">. Almaty: United Nations Development Programme.</w:t>
      </w:r>
    </w:p>
    <w:p>
      <w:pPr>
        <w:pStyle w:val="BodyText"/>
      </w:pPr>
      <w:r>
        <w:t xml:space="preserve">This report provides statistical evidence on the contribution of research to human development in Kazakhstan. It highlights Almaty as the primary engine of innovation in the country. The document underscores the importance of retaining skilled</w:t>
      </w:r>
      <w:r>
        <w:t xml:space="preserve"> </w:t>
      </w:r>
      <w:r>
        <w:rPr>
          <w:bCs/>
          <w:b/>
        </w:rPr>
        <w:t xml:space="preserve">academic researchers</w:t>
      </w:r>
      <w:r>
        <w:t xml:space="preserve"> </w:t>
      </w:r>
      <w:r>
        <w:t xml:space="preserve">in the city to prevent brain drain. It offers insights into the socio-economic benefits of research, making it a useful reference for grant proposals and policy advocacy within the Almaty academic community.</w:t>
      </w:r>
    </w:p>
    <w:p>
      <w:pPr>
        <w:pStyle w:val="BodyText"/>
      </w:pPr>
      <w:r>
        <w:rPr>
          <w:iCs/>
          <w:i/>
        </w:rPr>
        <w:t xml:space="preserve">Note: This annotated bibliography is designed for academic researchers, students, and policy makers operating in Almaty, Kazakhstan. All citations are representative of the types of literature available in this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Almaty, Kazakhstan</dc:title>
  <dc:creator/>
  <dc:language>en</dc:language>
  <cp:keywords/>
  <dcterms:created xsi:type="dcterms:W3CDTF">2026-08-08T19:06:58Z</dcterms:created>
  <dcterms:modified xsi:type="dcterms:W3CDTF">2026-08-08T19:06:58Z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