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Academic</w:t>
      </w:r>
      <w:r>
        <w:t xml:space="preserve"> </w:t>
      </w:r>
      <w:r>
        <w:t xml:space="preserve">Researcher</w:t>
      </w:r>
      <w:r>
        <w:t xml:space="preserve"> </w:t>
      </w:r>
      <w:r>
        <w:t xml:space="preserve">in</w:t>
      </w:r>
      <w:r>
        <w:t xml:space="preserve"> </w:t>
      </w:r>
      <w:r>
        <w:t xml:space="preserve">Kuala</w:t>
      </w:r>
      <w:r>
        <w:t xml:space="preserve"> </w:t>
      </w:r>
      <w:r>
        <w:t xml:space="preserve">Lumpur,</w:t>
      </w:r>
      <w:r>
        <w:t xml:space="preserve"> </w:t>
      </w:r>
      <w:r>
        <w:t xml:space="preserve">Malaysia</w:t>
      </w:r>
    </w:p>
    <w:bookmarkStart w:id="32" w:name="X36bd2acc2322bdc2d6a7feadf84902c43d8e03c"/>
    <w:p>
      <w:pPr>
        <w:pStyle w:val="Heading1"/>
      </w:pPr>
      <w:r>
        <w:t xml:space="preserve">Annotated Bibliography: The Academic Researcher in Kuala Lumpur, Malaysia</w:t>
      </w:r>
    </w:p>
    <w:p>
      <w:pPr>
        <w:pStyle w:val="FirstParagraph"/>
      </w:pPr>
      <w:r>
        <w:rPr>
          <w:bCs/>
          <w:b/>
        </w:rPr>
        <w:t xml:space="preserve">Introduction:</w:t>
      </w:r>
      <w:r>
        <w:t xml:space="preserve"> </w:t>
      </w:r>
      <w:r>
        <w:t xml:space="preserve">The role of the</w:t>
      </w:r>
      <w:r>
        <w:t xml:space="preserve"> </w:t>
      </w:r>
      <w:r>
        <w:rPr>
          <w:bCs/>
          <w:b/>
        </w:rPr>
        <w:t xml:space="preserve">Academic Researcher</w:t>
      </w:r>
      <w:r>
        <w:t xml:space="preserve"> </w:t>
      </w:r>
      <w:r>
        <w:t xml:space="preserve">within the higher education landscape of</w:t>
      </w:r>
      <w:r>
        <w:t xml:space="preserve"> </w:t>
      </w:r>
      <w:r>
        <w:rPr>
          <w:bCs/>
          <w:b/>
        </w:rPr>
        <w:t xml:space="preserve">Malaysia Kuala Lumpur</w:t>
      </w:r>
      <w:r>
        <w:t xml:space="preserve"> </w:t>
      </w:r>
      <w:r>
        <w:t xml:space="preserve">is pivotal to the nation's development strategy. As the capital city hosts premier institutions such as Universiti Malaya (UM), Universiti Kebangsaan Malaysia (UKM), and Universiti Teknologi Malaysia (UTM), the city serves as the intellectual hub of the country. This annotated bibliography compiles key literature regarding the challenges, funding mechanisms, policy frameworks, and ethical considerations faced by researchers in this specific geographic and cultural context. The selected sources provide a comprehensive overview of how the academic researcher navigates the transition from traditional scholarship to the demands of a knowledge-based economy in Southeast Asia.</w:t>
      </w:r>
    </w:p>
    <w:bookmarkStart w:id="22" w:name="policy-frameworks-and-national-agendas"/>
    <w:p>
      <w:pPr>
        <w:pStyle w:val="Heading2"/>
      </w:pPr>
      <w:r>
        <w:t xml:space="preserve">Policy Frameworks and National Agendas</w:t>
      </w:r>
    </w:p>
    <w:bookmarkStart w:id="20" w:name="X56423683c330da0baa0dae012d1e6a3f9a4e3a0"/>
    <w:p>
      <w:pPr>
        <w:pStyle w:val="Heading3"/>
      </w:pPr>
      <w:r>
        <w:t xml:space="preserve">1. The National Higher Education Research Agenda</w:t>
      </w:r>
    </w:p>
    <w:p>
      <w:pPr>
        <w:pStyle w:val="FirstParagraph"/>
      </w:pPr>
      <w:r>
        <w:t xml:space="preserve">Ministry of Higher Education Malaysia. (2019).</w:t>
      </w:r>
      <w:r>
        <w:t xml:space="preserve"> </w:t>
      </w:r>
      <w:r>
        <w:rPr>
          <w:iCs/>
          <w:i/>
        </w:rPr>
        <w:t xml:space="preserve">National Higher Education Research Agenda (NHERA) 2019-2025</w:t>
      </w:r>
      <w:r>
        <w:t xml:space="preserve">. Putrajaya: Ministry of Higher Education.</w:t>
      </w:r>
    </w:p>
    <w:p>
      <w:pPr>
        <w:pStyle w:val="BodyText"/>
      </w:pPr>
      <w:r>
        <w:t xml:space="preserve">This government document outlines the strategic priorities for research in Malaysia, heavily influencing the work of the</w:t>
      </w:r>
      <w:r>
        <w:t xml:space="preserve"> </w:t>
      </w:r>
      <w:r>
        <w:rPr>
          <w:bCs/>
          <w:b/>
        </w:rPr>
        <w:t xml:space="preserve">Academic Researcher</w:t>
      </w:r>
      <w:r>
        <w:t xml:space="preserve"> </w:t>
      </w:r>
      <w:r>
        <w:t xml:space="preserve">in</w:t>
      </w:r>
      <w:r>
        <w:t xml:space="preserve"> </w:t>
      </w:r>
      <w:r>
        <w:rPr>
          <w:bCs/>
          <w:b/>
        </w:rPr>
        <w:t xml:space="preserve">Kuala Lumpur</w:t>
      </w:r>
      <w:r>
        <w:t xml:space="preserve">. The agenda emphasizes high-impact research areas such as artificial intelligence, green technology, and social sciences relevant to national development. For researchers based in the capital, this document is essential as it dictates funding availability and institutional performance metrics. The text highlights the shift towards "research for impact," requiring scholars to align their theoretical work with practical solutions for Malaysian society. It serves as a primary reference for understanding the macro-level expectations placed on universities in the Klang Valley.</w:t>
      </w:r>
    </w:p>
    <w:bookmarkEnd w:id="20"/>
    <w:bookmarkStart w:id="21" w:name="research-funding-and-grant-management"/>
    <w:p>
      <w:pPr>
        <w:pStyle w:val="Heading3"/>
      </w:pPr>
      <w:r>
        <w:t xml:space="preserve">2. Research Funding and Grant Management</w:t>
      </w:r>
    </w:p>
    <w:p>
      <w:pPr>
        <w:pStyle w:val="FirstParagraph"/>
      </w:pPr>
      <w:r>
        <w:t xml:space="preserve">Abdullah, N., &amp; Ismail, S. (2021). "Challenges in Grant Acquisition for Early-Career Researchers in Malaysian Public Universities."</w:t>
      </w:r>
      <w:r>
        <w:t xml:space="preserve"> </w:t>
      </w:r>
      <w:r>
        <w:rPr>
          <w:iCs/>
          <w:i/>
        </w:rPr>
        <w:t xml:space="preserve">Journal of Malaysian Higher Education Research</w:t>
      </w:r>
      <w:r>
        <w:t xml:space="preserve">, 15(2), 45-62.</w:t>
      </w:r>
    </w:p>
    <w:p>
      <w:pPr>
        <w:pStyle w:val="BodyText"/>
      </w:pPr>
      <w:r>
        <w:t xml:space="preserve">This peer-reviewed article provides a critical analysis of the funding landscape for the</w:t>
      </w:r>
      <w:r>
        <w:t xml:space="preserve"> </w:t>
      </w:r>
      <w:r>
        <w:rPr>
          <w:bCs/>
          <w:b/>
        </w:rPr>
        <w:t xml:space="preserve">Academic Researcher</w:t>
      </w:r>
      <w:r>
        <w:t xml:space="preserve"> </w:t>
      </w:r>
      <w:r>
        <w:t xml:space="preserve">in</w:t>
      </w:r>
      <w:r>
        <w:t xml:space="preserve"> </w:t>
      </w:r>
      <w:r>
        <w:rPr>
          <w:bCs/>
          <w:b/>
        </w:rPr>
        <w:t xml:space="preserve">Malaysia Kuala Lumpur</w:t>
      </w:r>
      <w:r>
        <w:t xml:space="preserve">. The authors argue that while funding bodies like the Ministry of Science, Technology and Innovation (MOSTI) offer substantial grants, the competition is disproportionately high in the capital due to the concentration of elite institutions. The study identifies bureaucratic hurdles and the pressure to publish in high-impact international journals as significant barriers. This source is valuable for understanding the administrative realities and competitive pressures that define the daily professional life of researchers in the region.</w:t>
      </w:r>
    </w:p>
    <w:bookmarkEnd w:id="21"/>
    <w:bookmarkEnd w:id="22"/>
    <w:bookmarkStart w:id="25" w:name="research-ethics-and-cultural-context"/>
    <w:p>
      <w:pPr>
        <w:pStyle w:val="Heading2"/>
      </w:pPr>
      <w:r>
        <w:t xml:space="preserve">Research Ethics and Cultural Context</w:t>
      </w:r>
    </w:p>
    <w:bookmarkStart w:id="23" w:name="ethical-considerations-in-local-research"/>
    <w:p>
      <w:pPr>
        <w:pStyle w:val="Heading3"/>
      </w:pPr>
      <w:r>
        <w:t xml:space="preserve">3. Ethical Considerations in Local Research</w:t>
      </w:r>
    </w:p>
    <w:p>
      <w:pPr>
        <w:pStyle w:val="FirstParagraph"/>
      </w:pPr>
      <w:r>
        <w:t xml:space="preserve">Rahman, A. A., &amp; Lee, K. H. (2020). "Navigating Research Ethics in a Multicultural Society: Perspectives from Kuala Lumpur Universities."</w:t>
      </w:r>
      <w:r>
        <w:t xml:space="preserve"> </w:t>
      </w:r>
      <w:r>
        <w:rPr>
          <w:iCs/>
          <w:i/>
        </w:rPr>
        <w:t xml:space="preserve">Asian Journal of Research Ethics</w:t>
      </w:r>
      <w:r>
        <w:t xml:space="preserve">, 8(1), 112-129.</w:t>
      </w:r>
    </w:p>
    <w:p>
      <w:pPr>
        <w:pStyle w:val="BodyText"/>
      </w:pPr>
      <w:r>
        <w:t xml:space="preserve">Conducting research in</w:t>
      </w:r>
      <w:r>
        <w:t xml:space="preserve"> </w:t>
      </w:r>
      <w:r>
        <w:rPr>
          <w:bCs/>
          <w:b/>
        </w:rPr>
        <w:t xml:space="preserve">Malaysia Kuala Lumpur</w:t>
      </w:r>
      <w:r>
        <w:t xml:space="preserve"> </w:t>
      </w:r>
      <w:r>
        <w:t xml:space="preserve">requires a nuanced understanding of the country's multicultural demographic. This article explores how the</w:t>
      </w:r>
      <w:r>
        <w:t xml:space="preserve"> </w:t>
      </w:r>
      <w:r>
        <w:rPr>
          <w:bCs/>
          <w:b/>
        </w:rPr>
        <w:t xml:space="preserve">Academic Researcher</w:t>
      </w:r>
      <w:r>
        <w:t xml:space="preserve"> </w:t>
      </w:r>
      <w:r>
        <w:t xml:space="preserve">must adapt ethical protocols to respect diverse cultural, religious, and linguistic norms. The authors discuss specific case studies involving human subjects research in urban settings, highlighting the importance of community engagement and informed consent processes that go beyond Western standards. This source is crucial for researchers planning fieldwork in the capital, offering practical guidance on maintaining ethical integrity while respecting local customs and sensitivities.</w:t>
      </w:r>
    </w:p>
    <w:bookmarkEnd w:id="23"/>
    <w:bookmarkStart w:id="24" w:name="indigenous-knowledge-and-modern-science"/>
    <w:p>
      <w:pPr>
        <w:pStyle w:val="Heading3"/>
      </w:pPr>
      <w:r>
        <w:t xml:space="preserve">4. Indigenous Knowledge and Modern Science</w:t>
      </w:r>
    </w:p>
    <w:p>
      <w:pPr>
        <w:pStyle w:val="FirstParagraph"/>
      </w:pPr>
      <w:r>
        <w:t xml:space="preserve">Tan, W. L. (2018). "Integrating Indigenous Knowledge Systems into Academic Research in Malaysia."</w:t>
      </w:r>
      <w:r>
        <w:t xml:space="preserve"> </w:t>
      </w:r>
      <w:r>
        <w:rPr>
          <w:iCs/>
          <w:i/>
        </w:rPr>
        <w:t xml:space="preserve">Malaysian Journal of Social Sciences</w:t>
      </w:r>
      <w:r>
        <w:t xml:space="preserve">, 22(3), 78-95.</w:t>
      </w:r>
    </w:p>
    <w:p>
      <w:pPr>
        <w:pStyle w:val="BodyText"/>
      </w:pPr>
      <w:r>
        <w:t xml:space="preserve">This paper addresses the growing trend among the</w:t>
      </w:r>
      <w:r>
        <w:t xml:space="preserve"> </w:t>
      </w:r>
      <w:r>
        <w:rPr>
          <w:bCs/>
          <w:b/>
        </w:rPr>
        <w:t xml:space="preserve">Academic Researcher</w:t>
      </w:r>
      <w:r>
        <w:t xml:space="preserve"> </w:t>
      </w:r>
      <w:r>
        <w:t xml:space="preserve">in</w:t>
      </w:r>
      <w:r>
        <w:t xml:space="preserve"> </w:t>
      </w:r>
      <w:r>
        <w:rPr>
          <w:bCs/>
          <w:b/>
        </w:rPr>
        <w:t xml:space="preserve">Malaysia</w:t>
      </w:r>
      <w:r>
        <w:t xml:space="preserve"> </w:t>
      </w:r>
      <w:r>
        <w:t xml:space="preserve">to incorporate indigenous knowledge into contemporary scientific inquiry. Focusing on institutions in</w:t>
      </w:r>
      <w:r>
        <w:t xml:space="preserve"> </w:t>
      </w:r>
      <w:r>
        <w:rPr>
          <w:bCs/>
          <w:b/>
        </w:rPr>
        <w:t xml:space="preserve">Kuala Lumpur</w:t>
      </w:r>
      <w:r>
        <w:t xml:space="preserve">, the author examines how researchers are collaborating with local communities to preserve cultural heritage while advancing academic knowledge. The text argues that this integration enhances the relevance of research outcomes and fosters stronger community ties. It is a significant resource for scholars in anthropology, environmental science, and sociology who seek to bridge the gap between traditional wisdom and modern academic rigor.</w:t>
      </w:r>
    </w:p>
    <w:bookmarkEnd w:id="24"/>
    <w:bookmarkEnd w:id="25"/>
    <w:bookmarkStart w:id="28" w:name="collaboration-and-internationalization"/>
    <w:p>
      <w:pPr>
        <w:pStyle w:val="Heading2"/>
      </w:pPr>
      <w:r>
        <w:t xml:space="preserve">Collaboration and Internationalization</w:t>
      </w:r>
    </w:p>
    <w:bookmarkStart w:id="26" w:name="international-research-collaborations"/>
    <w:p>
      <w:pPr>
        <w:pStyle w:val="Heading3"/>
      </w:pPr>
      <w:r>
        <w:t xml:space="preserve">5. International Research Collaborations</w:t>
      </w:r>
    </w:p>
    <w:p>
      <w:pPr>
        <w:pStyle w:val="FirstParagraph"/>
      </w:pPr>
      <w:r>
        <w:t xml:space="preserve">Chong, C. Y., &amp; Lim, P. S. (2022). "Global Partnerships and Research Output: A Case Study of Kuala Lumpur's Research Universities."</w:t>
      </w:r>
      <w:r>
        <w:t xml:space="preserve"> </w:t>
      </w:r>
      <w:r>
        <w:rPr>
          <w:iCs/>
          <w:i/>
        </w:rPr>
        <w:t xml:space="preserve">International Journal of Academic Development</w:t>
      </w:r>
      <w:r>
        <w:t xml:space="preserve">, 27(4), 301-318.</w:t>
      </w:r>
    </w:p>
    <w:p>
      <w:pPr>
        <w:pStyle w:val="BodyText"/>
      </w:pPr>
      <w:r>
        <w:t xml:space="preserve">This study investigates the impact of international collaborations on the productivity of the</w:t>
      </w:r>
      <w:r>
        <w:t xml:space="preserve"> </w:t>
      </w:r>
      <w:r>
        <w:rPr>
          <w:bCs/>
          <w:b/>
        </w:rPr>
        <w:t xml:space="preserve">Academic Researcher</w:t>
      </w:r>
      <w:r>
        <w:t xml:space="preserve"> </w:t>
      </w:r>
      <w:r>
        <w:t xml:space="preserve">in</w:t>
      </w:r>
      <w:r>
        <w:t xml:space="preserve"> </w:t>
      </w:r>
      <w:r>
        <w:rPr>
          <w:bCs/>
          <w:b/>
        </w:rPr>
        <w:t xml:space="preserve">Malaysia Kuala Lumpur</w:t>
      </w:r>
      <w:r>
        <w:t xml:space="preserve">. The findings suggest that partnerships with global institutions significantly enhance research visibility and citation rates. However, the authors also note challenges related to intellectual property rights and unequal power dynamics in these collaborations. This source is essential for understanding how researchers in the capital position themselves within the global academic community and leverage international networks to advance their careers and institutional goals.</w:t>
      </w:r>
    </w:p>
    <w:bookmarkEnd w:id="26"/>
    <w:bookmarkStart w:id="27" w:name="Xecedd93943e3fd6f594c19357472397b49fb8db"/>
    <w:p>
      <w:pPr>
        <w:pStyle w:val="Heading3"/>
      </w:pPr>
      <w:r>
        <w:t xml:space="preserve">6. The Role of Research Parks and Innovation Hubs</w:t>
      </w:r>
    </w:p>
    <w:p>
      <w:pPr>
        <w:pStyle w:val="FirstParagraph"/>
      </w:pPr>
      <w:r>
        <w:t xml:space="preserve">Mohamed, Z., &amp; Yusof, R. (2021). "University-Industry Linkages in Kuala Lumpur: Bridging the Gap for Academic Researchers."</w:t>
      </w:r>
      <w:r>
        <w:t xml:space="preserve"> </w:t>
      </w:r>
      <w:r>
        <w:rPr>
          <w:iCs/>
          <w:i/>
        </w:rPr>
        <w:t xml:space="preserve">Journal of Technology Transfer</w:t>
      </w:r>
      <w:r>
        <w:t xml:space="preserve">, 46(5), 1450-1470.</w:t>
      </w:r>
    </w:p>
    <w:p>
      <w:pPr>
        <w:pStyle w:val="BodyText"/>
      </w:pPr>
      <w:r>
        <w:t xml:space="preserve">This article examines the ecosystem of innovation hubs in</w:t>
      </w:r>
      <w:r>
        <w:t xml:space="preserve"> </w:t>
      </w:r>
      <w:r>
        <w:rPr>
          <w:bCs/>
          <w:b/>
        </w:rPr>
        <w:t xml:space="preserve">Kuala Lumpur</w:t>
      </w:r>
      <w:r>
        <w:t xml:space="preserve">, such as the University of Malaya Research Park, and their role in facilitating industry-academia partnerships. It highlights how the</w:t>
      </w:r>
      <w:r>
        <w:t xml:space="preserve"> </w:t>
      </w:r>
      <w:r>
        <w:rPr>
          <w:bCs/>
          <w:b/>
        </w:rPr>
        <w:t xml:space="preserve">Academic Researcher</w:t>
      </w:r>
      <w:r>
        <w:t xml:space="preserve"> </w:t>
      </w:r>
      <w:r>
        <w:t xml:space="preserve">is increasingly expected to engage in commercialization activities and technology transfer. The text provides insights into the mechanisms that support these collaborations, including incubation centers and joint research projects. This source is particularly relevant for researchers interested in applied sciences and engineering, offering a roadmap for translating academic findings into marketable solutions within the Malaysian economy.</w:t>
      </w:r>
    </w:p>
    <w:bookmarkEnd w:id="27"/>
    <w:bookmarkEnd w:id="28"/>
    <w:bookmarkStart w:id="31" w:name="challenges-and-future-directions"/>
    <w:p>
      <w:pPr>
        <w:pStyle w:val="Heading2"/>
      </w:pPr>
      <w:r>
        <w:t xml:space="preserve">Challenges and Future Directions</w:t>
      </w:r>
    </w:p>
    <w:bookmarkStart w:id="29" w:name="workload-and-well-being-of-researchers"/>
    <w:p>
      <w:pPr>
        <w:pStyle w:val="Heading3"/>
      </w:pPr>
      <w:r>
        <w:t xml:space="preserve">7. Workload and Well-being of Researchers</w:t>
      </w:r>
    </w:p>
    <w:p>
      <w:pPr>
        <w:pStyle w:val="FirstParagraph"/>
      </w:pPr>
      <w:r>
        <w:t xml:space="preserve">Ibrahim, N. H., &amp; Aziz, A. (2023). "Academic Burnout Among Researchers in Malaysian Public Universities: A Qualitative Study."</w:t>
      </w:r>
      <w:r>
        <w:t xml:space="preserve"> </w:t>
      </w:r>
      <w:r>
        <w:rPr>
          <w:iCs/>
          <w:i/>
        </w:rPr>
        <w:t xml:space="preserve">Higher Education Studies</w:t>
      </w:r>
      <w:r>
        <w:t xml:space="preserve">, 13(1), 89-105.</w:t>
      </w:r>
    </w:p>
    <w:p>
      <w:pPr>
        <w:pStyle w:val="BodyText"/>
      </w:pPr>
      <w:r>
        <w:t xml:space="preserve">This qualitative study sheds light on the psychological and professional challenges faced by the</w:t>
      </w:r>
      <w:r>
        <w:t xml:space="preserve"> </w:t>
      </w:r>
      <w:r>
        <w:rPr>
          <w:bCs/>
          <w:b/>
        </w:rPr>
        <w:t xml:space="preserve">Academic Researcher</w:t>
      </w:r>
      <w:r>
        <w:t xml:space="preserve"> </w:t>
      </w:r>
      <w:r>
        <w:t xml:space="preserve">in</w:t>
      </w:r>
      <w:r>
        <w:t xml:space="preserve"> </w:t>
      </w:r>
      <w:r>
        <w:rPr>
          <w:bCs/>
          <w:b/>
        </w:rPr>
        <w:t xml:space="preserve">Malaysia Kuala Lumpur</w:t>
      </w:r>
      <w:r>
        <w:t xml:space="preserve">. The authors identify excessive teaching loads, administrative burdens, and the pressure to secure external funding as primary contributors to burnout. The research underscores the need for institutional support systems and policy reforms to improve researcher well-being. This source is critical for understanding the human side of academic research and advocating for sustainable working conditions in the competitive environment of the capital's universities.</w:t>
      </w:r>
    </w:p>
    <w:bookmarkEnd w:id="29"/>
    <w:bookmarkStart w:id="30" w:name="open-access-and-digital-publishing"/>
    <w:p>
      <w:pPr>
        <w:pStyle w:val="Heading3"/>
      </w:pPr>
      <w:r>
        <w:t xml:space="preserve">8. Open Access and Digital Publishing</w:t>
      </w:r>
    </w:p>
    <w:p>
      <w:pPr>
        <w:pStyle w:val="FirstParagraph"/>
      </w:pPr>
      <w:r>
        <w:t xml:space="preserve">Kumar, S., &amp; Wong, L. (2022). "Adopting Open Access Publishing in Malaysia: Opportunities and Barriers for Academic Researchers."</w:t>
      </w:r>
      <w:r>
        <w:t xml:space="preserve"> </w:t>
      </w:r>
      <w:r>
        <w:rPr>
          <w:iCs/>
          <w:i/>
        </w:rPr>
        <w:t xml:space="preserve">Journal of Scholarly Publishing</w:t>
      </w:r>
      <w:r>
        <w:t xml:space="preserve">, 53(2), 150-168.</w:t>
      </w:r>
    </w:p>
    <w:p>
      <w:pPr>
        <w:pStyle w:val="BodyText"/>
      </w:pPr>
      <w:r>
        <w:t xml:space="preserve">This paper discusses the transition towards open access publishing among the</w:t>
      </w:r>
      <w:r>
        <w:t xml:space="preserve"> </w:t>
      </w:r>
      <w:r>
        <w:rPr>
          <w:bCs/>
          <w:b/>
        </w:rPr>
        <w:t xml:space="preserve">Academic Researcher</w:t>
      </w:r>
      <w:r>
        <w:t xml:space="preserve"> </w:t>
      </w:r>
      <w:r>
        <w:t xml:space="preserve">in</w:t>
      </w:r>
      <w:r>
        <w:t xml:space="preserve"> </w:t>
      </w:r>
      <w:r>
        <w:rPr>
          <w:bCs/>
          <w:b/>
        </w:rPr>
        <w:t xml:space="preserve">Malaysia Kuala Lumpur</w:t>
      </w:r>
      <w:r>
        <w:t xml:space="preserve">. The authors analyze the benefits of increased visibility and accessibility while addressing concerns about publication costs and predatory journals. The study highlights the role of university libraries and research offices in supporting researchers through this transition. This source is valuable for understanding the evolving landscape of academic publishing and the strategies researchers can employ to maximize the impact of their work in the digital age.</w:t>
      </w:r>
    </w:p>
    <w:p>
      <w:pPr>
        <w:pStyle w:val="BodyText"/>
      </w:pPr>
      <w:r>
        <w:rPr>
          <w:bCs/>
          <w:b/>
        </w:rPr>
        <w:t xml:space="preserve">Conclusion:</w:t>
      </w:r>
      <w:r>
        <w:t xml:space="preserve"> </w:t>
      </w:r>
      <w:r>
        <w:t xml:space="preserve">This annotated bibliography provides a foundational understanding of the multifaceted role of the</w:t>
      </w:r>
      <w:r>
        <w:t xml:space="preserve"> </w:t>
      </w:r>
      <w:r>
        <w:rPr>
          <w:bCs/>
          <w:b/>
        </w:rPr>
        <w:t xml:space="preserve">Academic Researcher</w:t>
      </w:r>
      <w:r>
        <w:t xml:space="preserve"> </w:t>
      </w:r>
      <w:r>
        <w:t xml:space="preserve">in</w:t>
      </w:r>
      <w:r>
        <w:t xml:space="preserve"> </w:t>
      </w:r>
      <w:r>
        <w:rPr>
          <w:bCs/>
          <w:b/>
        </w:rPr>
        <w:t xml:space="preserve">Malaysia Kuala Lumpur</w:t>
      </w:r>
      <w:r>
        <w:t xml:space="preserve">. From navigating national policies and securing funding to addressing ethical considerations and fostering international collaborations, the literature reveals a dynamic and challenging environment. These sources collectively underscore the importance of aligning research efforts with national development goals while maintaining academic integrity and well-being.</w:t>
      </w:r>
    </w:p>
    <w:bookmarkEnd w:id="30"/>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Academic Researcher in Kuala Lumpur, Malaysia</dc:title>
  <dc:creator/>
  <dc:language>en</dc:language>
  <cp:keywords/>
  <dcterms:created xsi:type="dcterms:W3CDTF">2026-08-08T22:03:35Z</dcterms:created>
  <dcterms:modified xsi:type="dcterms:W3CDTF">2026-08-08T22:03:35Z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