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Academic</w:t>
      </w:r>
      <w:r>
        <w:t xml:space="preserve"> </w:t>
      </w:r>
      <w:r>
        <w:t xml:space="preserve">Researcher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5" w:name="Xcc253394b1e92d9f86e873fc6dd0c892a484dc3"/>
    <w:p>
      <w:pPr>
        <w:pStyle w:val="Heading1"/>
      </w:pPr>
      <w:r>
        <w:t xml:space="preserve">Annotated Bibliography: The Role of the Academic Researcher in New Zealand Wellington</w:t>
      </w:r>
    </w:p>
    <w:p>
      <w:pPr>
        <w:pStyle w:val="FirstParagraph"/>
      </w:pPr>
      <w:r>
        <w:t xml:space="preserve">This annotated bibliography provides a curated selection of resources relevant to the professional landscape of an Academic Researcher operating within the specific context of New Zealand Wellington. The following entries explore the intersection of institutional frameworks, indigenous methodologies, and regional research priorities that define scholarly work in the nation's capital.</w:t>
      </w:r>
    </w:p>
    <w:bookmarkStart w:id="20" w:name="introduction-to-the-research-landscape"/>
    <w:p>
      <w:pPr>
        <w:pStyle w:val="Heading2"/>
      </w:pPr>
      <w:r>
        <w:t xml:space="preserve">Introduction to the Research Landscape</w:t>
      </w:r>
    </w:p>
    <w:p>
      <w:pPr>
        <w:pStyle w:val="FirstParagraph"/>
      </w:pPr>
      <w:r>
        <w:t xml:space="preserve">Ministry of Business, Innovation and Employment. (2023).</w:t>
      </w:r>
      <w:r>
        <w:t xml:space="preserve"> </w:t>
      </w:r>
      <w:r>
        <w:rPr>
          <w:iCs/>
          <w:i/>
        </w:rPr>
        <w:t xml:space="preserve">Science and Innovation Strategy: Aotearoa New Zealand 2023–2033</w:t>
      </w:r>
      <w:r>
        <w:t xml:space="preserve">. Wellington: MBIE.</w:t>
      </w:r>
    </w:p>
    <w:p>
      <w:pPr>
        <w:pStyle w:val="BodyText"/>
      </w:pPr>
      <w:r>
        <w:t xml:space="preserve">This government publication is essential for any Academic Researcher in New Zealand Wellington seeking to align their work with national priorities. It outlines the strategic direction for science and innovation, emphasizing the importance of research that addresses local challenges such as climate resilience and digital transformation. For researchers based in Wellington, the capital city's proximity to policy-making bodies makes this document particularly relevant for securing funding and influencing public policy.</w:t>
      </w:r>
    </w:p>
    <w:p>
      <w:pPr>
        <w:pStyle w:val="BodyText"/>
      </w:pPr>
      <w:r>
        <w:t xml:space="preserve">Tertiary Education Commission. (2022).</w:t>
      </w:r>
      <w:r>
        <w:t xml:space="preserve"> </w:t>
      </w:r>
      <w:r>
        <w:rPr>
          <w:iCs/>
          <w:i/>
        </w:rPr>
        <w:t xml:space="preserve">Wellington Region Tertiary Education Strategy</w:t>
      </w:r>
      <w:r>
        <w:t xml:space="preserve">. Wellington: TEC.</w:t>
      </w:r>
    </w:p>
    <w:p>
      <w:pPr>
        <w:pStyle w:val="BodyText"/>
      </w:pPr>
      <w:r>
        <w:t xml:space="preserve">This report details the specific educational and research ecosystem of the Wellington region. It highlights the collaborative networks between major institutions such as Victoria University of Wellington and Massey University. For an Academic Researcher, this document provides insight into regional funding opportunities, workforce development needs, and the strategic emphasis on interdisciplinary research that characterizes the Wellington academic community.</w:t>
      </w:r>
    </w:p>
    <w:bookmarkEnd w:id="20"/>
    <w:bookmarkStart w:id="21" w:name="indigenous-methodologies-and-ethics"/>
    <w:p>
      <w:pPr>
        <w:pStyle w:val="Heading2"/>
      </w:pPr>
      <w:r>
        <w:t xml:space="preserve">Indigenous Methodologies and Ethics</w:t>
      </w:r>
    </w:p>
    <w:p>
      <w:pPr>
        <w:pStyle w:val="FirstParagraph"/>
      </w:pPr>
      <w:r>
        <w:t xml:space="preserve">Smith, L. T. (2021).</w:t>
      </w:r>
      <w:r>
        <w:t xml:space="preserve"> </w:t>
      </w:r>
      <w:r>
        <w:rPr>
          <w:iCs/>
          <w:i/>
        </w:rPr>
        <w:t xml:space="preserve">Decolonizing Methodologies: Research and Indigenous Peoples</w:t>
      </w:r>
      <w:r>
        <w:t xml:space="preserve"> </w:t>
      </w:r>
      <w:r>
        <w:t xml:space="preserve">(3rd ed.). London: Zed Books.</w:t>
      </w:r>
    </w:p>
    <w:p>
      <w:pPr>
        <w:pStyle w:val="BodyText"/>
      </w:pPr>
      <w:r>
        <w:t xml:space="preserve">While not specific to Wellington, Linda Tuhiwai Smith’s seminal work is foundational for any Academic Researcher in New Zealand. It challenges traditional Western research paradigms and advocates for methodologies that respect Indigenous sovereignty. In Wellington, where research often intersects with Māori communities and governance, this text is critical for ensuring ethical compliance and cultural sensitivity in research design.</w:t>
      </w:r>
    </w:p>
    <w:p>
      <w:pPr>
        <w:pStyle w:val="BodyText"/>
      </w:pPr>
      <w:r>
        <w:t xml:space="preserve">National Ethics Advisory Committee. (2018).</w:t>
      </w:r>
      <w:r>
        <w:t xml:space="preserve"> </w:t>
      </w:r>
      <w:r>
        <w:rPr>
          <w:iCs/>
          <w:i/>
        </w:rPr>
        <w:t xml:space="preserve">Te Ara Tika: Ethical Guidelines for Research in Aotearoa New Zealand</w:t>
      </w:r>
      <w:r>
        <w:t xml:space="preserve">. Wellington: NEAC.</w:t>
      </w:r>
    </w:p>
    <w:p>
      <w:pPr>
        <w:pStyle w:val="BodyText"/>
      </w:pPr>
      <w:r>
        <w:t xml:space="preserve">This document provides the ethical framework for research involving Māori in New Zealand. For an Academic Researcher in Wellington, adherence to Te Ara Tika is mandatory for projects involving human participants or cultural data. It outlines principles such as partnership, participation, and protection, ensuring that research conducted in the capital contributes positively to Māori communities rather than exploiting them.</w:t>
      </w:r>
    </w:p>
    <w:bookmarkEnd w:id="21"/>
    <w:bookmarkStart w:id="22" w:name="institutional-context-and-collaboration"/>
    <w:p>
      <w:pPr>
        <w:pStyle w:val="Heading2"/>
      </w:pPr>
      <w:r>
        <w:t xml:space="preserve">Institutional Context and Collaboration</w:t>
      </w:r>
    </w:p>
    <w:p>
      <w:pPr>
        <w:pStyle w:val="FirstParagraph"/>
      </w:pPr>
      <w:r>
        <w:t xml:space="preserve">Victoria University of Wellington. (2023).</w:t>
      </w:r>
      <w:r>
        <w:t xml:space="preserve"> </w:t>
      </w:r>
      <w:r>
        <w:rPr>
          <w:iCs/>
          <w:i/>
        </w:rPr>
        <w:t xml:space="preserve">Research Strategy 2023–2028: Knowledge for a Better World</w:t>
      </w:r>
      <w:r>
        <w:t xml:space="preserve">. Wellington: VUW.</w:t>
      </w:r>
    </w:p>
    <w:p>
      <w:pPr>
        <w:pStyle w:val="BodyText"/>
      </w:pPr>
      <w:r>
        <w:t xml:space="preserve">As one of the primary research hubs in New Zealand Wellington, Victoria University’s strategy is a key resource for Academic Researchers. It emphasizes research excellence in areas such as law, social sciences, and environmental studies. The document highlights the university’s commitment to collaborative research and its role in shaping national policy, making it a vital reference for researchers seeking institutional alignment and partnership opportunities.</w:t>
      </w:r>
    </w:p>
    <w:p>
      <w:pPr>
        <w:pStyle w:val="BodyText"/>
      </w:pPr>
      <w:r>
        <w:t xml:space="preserve">Gifford, R., &amp; Hargreaves, T. (2020). "The role of urban research in addressing climate change: A Wellington case study."</w:t>
      </w:r>
      <w:r>
        <w:t xml:space="preserve"> </w:t>
      </w:r>
      <w:r>
        <w:rPr>
          <w:iCs/>
          <w:i/>
        </w:rPr>
        <w:t xml:space="preserve">Journal of Urban Research</w:t>
      </w:r>
      <w:r>
        <w:t xml:space="preserve">, 15(2), 112–130.</w:t>
      </w:r>
    </w:p>
    <w:p>
      <w:pPr>
        <w:pStyle w:val="BodyText"/>
      </w:pPr>
      <w:r>
        <w:t xml:space="preserve">This article examines how urban research in Wellington contributes to climate change mitigation strategies. It is particularly relevant for Academic Researchers focused on environmental science or urban planning. The study demonstrates the practical application of research in a real-world context, showcasing how Wellington’s unique geography and policy environment can serve as a model for sustainable urban development.</w:t>
      </w:r>
    </w:p>
    <w:bookmarkEnd w:id="22"/>
    <w:bookmarkStart w:id="23" w:name="funding-and-career-development"/>
    <w:p>
      <w:pPr>
        <w:pStyle w:val="Heading2"/>
      </w:pPr>
      <w:r>
        <w:t xml:space="preserve">Funding and Career Development</w:t>
      </w:r>
    </w:p>
    <w:p>
      <w:pPr>
        <w:pStyle w:val="FirstParagraph"/>
      </w:pPr>
      <w:r>
        <w:t xml:space="preserve">Royal Society Te Apārangi. (2023).</w:t>
      </w:r>
      <w:r>
        <w:t xml:space="preserve"> </w:t>
      </w:r>
      <w:r>
        <w:rPr>
          <w:iCs/>
          <w:i/>
        </w:rPr>
        <w:t xml:space="preserve">Research Grants Guide: Opportunities for New Zealand Researchers</w:t>
      </w:r>
      <w:r>
        <w:t xml:space="preserve">. Wellington: Royal Society.</w:t>
      </w:r>
    </w:p>
    <w:p>
      <w:pPr>
        <w:pStyle w:val="BodyText"/>
      </w:pPr>
      <w:r>
        <w:t xml:space="preserve">This guide is indispensable for Academic Researchers in New Zealand Wellington seeking financial support for their projects. It outlines various grant opportunities, eligibility criteria, and application processes. The Royal Society’s emphasis on excellence and impact aligns with the high standards expected in Wellington’s research institutions, making this a critical resource for career advancement and project sustainability.</w:t>
      </w:r>
    </w:p>
    <w:p>
      <w:pPr>
        <w:pStyle w:val="BodyText"/>
      </w:pPr>
      <w:r>
        <w:t xml:space="preserve">New Zealand Academy of Science. (2022).</w:t>
      </w:r>
      <w:r>
        <w:t xml:space="preserve"> </w:t>
      </w:r>
      <w:r>
        <w:rPr>
          <w:iCs/>
          <w:i/>
        </w:rPr>
        <w:t xml:space="preserve">Career Pathways for Researchers in Aotearoa New Zealand</w:t>
      </w:r>
      <w:r>
        <w:t xml:space="preserve">. Wellington: NZAS.</w:t>
      </w:r>
    </w:p>
    <w:p>
      <w:pPr>
        <w:pStyle w:val="BodyText"/>
      </w:pPr>
      <w:r>
        <w:t xml:space="preserve">This report provides an overview of career opportunities for Academic Researchers in New Zealand, with a focus on the Wellington region. It discusses the challenges and rewards of academic careers, including the importance of networking, mentorship, and interdisciplinary collaboration. For researchers new to Wellington, this document offers valuable insights into navigating the local academic landscape and building a successful career.</w:t>
      </w:r>
    </w:p>
    <w:bookmarkEnd w:id="23"/>
    <w:bookmarkStart w:id="24" w:name="conclusion"/>
    <w:p>
      <w:pPr>
        <w:pStyle w:val="Heading2"/>
      </w:pPr>
      <w:r>
        <w:t xml:space="preserve">Conclusion</w:t>
      </w:r>
    </w:p>
    <w:p>
      <w:pPr>
        <w:pStyle w:val="FirstParagraph"/>
      </w:pPr>
      <w:r>
        <w:t xml:space="preserve">The resources listed above provide a comprehensive foundation for Academic Researchers operating in New Zealand Wellington. They cover essential aspects such as national strategy, ethical guidelines, institutional priorities, and career development. By engaging with these materials, researchers can ensure their work is not only academically rigorous but also culturally appropriate, ethically sound, and aligned with the unique opportunities and challenges of Wellington’s research environment.</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Academic Researcher in New Zealand Wellington</dc:title>
  <dc:creator/>
  <dc:language>en</dc:language>
  <cp:keywords/>
  <dcterms:created xsi:type="dcterms:W3CDTF">2026-08-07T21:03:38Z</dcterms:created>
  <dcterms:modified xsi:type="dcterms:W3CDTF">2026-08-07T21:03:38Z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