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4d0b6410734025087ce4dd54293b24ac63c0a72"/>
    <w:p>
      <w:pPr>
        <w:pStyle w:val="Heading1"/>
      </w:pPr>
      <w:r>
        <w:t xml:space="preserve">Annotated Bibliography: The Evolving Role of the Academic Researcher in Riyadh, Saudi Arabia</w:t>
      </w:r>
    </w:p>
    <w:p>
      <w:pPr>
        <w:pStyle w:val="FirstParagraph"/>
      </w:pPr>
      <w:r>
        <w:rPr>
          <w:bCs/>
          <w:b/>
        </w:rPr>
        <w:t xml:space="preserve">Introduction:</w:t>
      </w:r>
    </w:p>
    <w:p>
      <w:pPr>
        <w:pStyle w:val="BodyText"/>
      </w:pPr>
      <w:r>
        <w:t xml:space="preserve">This annotated bibliography compiles key literature regarding the transformation of the academic research landscape in Riyadh, Saudi Arabia. As the capital city hosts the majority of the Kingdom's premier universities and research centers, Riyadh serves as the epicenter for the implementation of Vision 2030. The following entries examine the shift from traditional scholarship to innovation-driven research, the impact of government funding, and the specific challenges and opportunities facing the academic researcher in this rapidly modernizing environment.</w:t>
      </w:r>
    </w:p>
    <w:bookmarkStart w:id="20" w:name="selected-bibliography"/>
    <w:p>
      <w:pPr>
        <w:pStyle w:val="Heading2"/>
      </w:pPr>
      <w:r>
        <w:t xml:space="preserve">Selected Bibliography</w:t>
      </w:r>
    </w:p>
    <w:p>
      <w:pPr>
        <w:pStyle w:val="FirstParagraph"/>
      </w:pPr>
      <w:r>
        <w:t xml:space="preserve">Al-Rashid, M., &amp; Al-Harbi, S. (2022). "Vision 2030 and the Restructuring of Higher Education Research in Saudi Arabia." Journal of Middle Eastern Higher Education, 15(3), 45-62.</w:t>
      </w:r>
    </w:p>
    <w:p>
      <w:pPr>
        <w:pStyle w:val="BodyText"/>
      </w:pPr>
      <w:r>
        <w:t xml:space="preserve">This article provides a comprehensive analysis of how Saudi Arabia's Vision 2030 has fundamentally altered the mandate of the academic researcher. The authors argue that the focus has shifted from purely theoretical inquiry to applied research that supports economic diversification. The study highlights specific policy changes in Riyadh-based institutions, such as King Saud University, which now prioritize research outputs that align with national goals in health, energy, and technology.</w:t>
      </w:r>
    </w:p>
    <w:p>
      <w:pPr>
        <w:pStyle w:val="BodyText"/>
      </w:pPr>
      <w:r>
        <w:t xml:space="preserve">The authors utilize robust policy analysis and interview data from university administrators. The work is highly credible and offers a clear roadmap of the current expectations placed on researchers in the Kingdom.</w:t>
      </w:r>
    </w:p>
    <w:p>
      <w:pPr>
        <w:pStyle w:val="BodyText"/>
      </w:pPr>
      <w:r>
        <w:t xml:space="preserve">Essential reading for understanding the macro-level policy environment that dictates the daily work of an academic researcher in Riyadh today.</w:t>
      </w:r>
    </w:p>
    <w:p>
      <w:pPr>
        <w:pStyle w:val="BodyText"/>
      </w:pPr>
      <w:r>
        <w:t xml:space="preserve">Bin Saeed, K. (2021). "The Role of the King Abdullah University of Science and Technology (KAUST) in Shaping Research Culture." Saudi Journal of Science and Technology, 8(1), 112-130.</w:t>
      </w:r>
    </w:p>
    <w:p>
      <w:pPr>
        <w:pStyle w:val="BodyText"/>
      </w:pPr>
      <w:r>
        <w:t xml:space="preserve">Although KAUST is located in Thuwal, this paper examines its profound influence on the broader research ecosystem, including Riyadh. Bin Saeed details how the introduction of Western-style academic freedom and high-impact publication standards has created a "trickle-down" effect. The article suggests that academic researchers in Riyadh are increasingly adopting these rigorous standards to remain competitive for national grants and international collaborations.</w:t>
      </w:r>
    </w:p>
    <w:p>
      <w:pPr>
        <w:pStyle w:val="BodyText"/>
      </w:pPr>
      <w:r>
        <w:t xml:space="preserve">This is a well-researched comparative study. While the primary subject is KAUST, the implications for Riyadh's traditional universities are thoroughly explored. It provides valuable context on the changing quality benchmarks for researchers.</w:t>
      </w:r>
    </w:p>
    <w:p>
      <w:pPr>
        <w:pStyle w:val="BodyText"/>
      </w:pPr>
      <w:r>
        <w:t xml:space="preserve">Crucial for understanding the competitive landscape and the rising expectations for research quality among academics in the capital.</w:t>
      </w:r>
    </w:p>
    <w:p>
      <w:pPr>
        <w:pStyle w:val="BodyText"/>
      </w:pPr>
      <w:r>
        <w:t xml:space="preserve">Al-Otaibi, F. (2023). "Women in STEM: The Rise of Female Academic Researchers in Riyadh." International Journal of Gender and Education, 19(2), 201-218.</w:t>
      </w:r>
    </w:p>
    <w:p>
      <w:pPr>
        <w:pStyle w:val="BodyText"/>
      </w:pPr>
      <w:r>
        <w:t xml:space="preserve">This study focuses on the demographic shift within Saudi academia, specifically the increasing participation of women in research roles in Riyadh. Al-Otaibi documents the removal of social barriers and the implementation of supportive policies that have allowed female researchers to lead major projects in medicine and engineering. The paper includes statistical data showing a significant increase in female-authored publications from Riyadh universities over the last decade.</w:t>
      </w:r>
    </w:p>
    <w:p>
      <w:pPr>
        <w:pStyle w:val="BodyText"/>
      </w:pPr>
      <w:r>
        <w:t xml:space="preserve">The article is data-driven and offers a nuanced look at social change within the academic sphere. It effectively links social policy to research output, making it a strong resource for sociological and educational analysis.</w:t>
      </w:r>
    </w:p>
    <w:p>
      <w:pPr>
        <w:pStyle w:val="BodyText"/>
      </w:pPr>
      <w:r>
        <w:t xml:space="preserve">Highly relevant for understanding the changing composition of the academic workforce in Riyadh and the new perspectives being brought to research.</w:t>
      </w:r>
    </w:p>
    <w:p>
      <w:pPr>
        <w:pStyle w:val="BodyText"/>
      </w:pPr>
      <w:r>
        <w:t xml:space="preserve">Ministry of Education, Saudi Arabia. (2022). "National Strategy for Scientific Research and Innovation." Riyadh: Government Press.</w:t>
      </w:r>
    </w:p>
    <w:p>
      <w:pPr>
        <w:pStyle w:val="BodyText"/>
      </w:pPr>
      <w:r>
        <w:t xml:space="preserve">This official government document outlines the strategic priorities for scientific research in the Kingdom. It details funding mechanisms, such as the National Science, Technology, and Innovation Fund (NSTDF), and sets specific targets for research commercialization. The document emphasizes the need for academic researchers to collaborate with the private sector to solve local challenges, particularly in water security and renewable energy.</w:t>
      </w:r>
    </w:p>
    <w:p>
      <w:pPr>
        <w:pStyle w:val="BodyText"/>
      </w:pPr>
      <w:r>
        <w:t xml:space="preserve">As a primary source, this document is authoritative and indispensable. It provides the exact criteria and guidelines that academic researchers in Riyadh must follow to secure funding and institutional support.</w:t>
      </w:r>
    </w:p>
    <w:p>
      <w:pPr>
        <w:pStyle w:val="BodyText"/>
      </w:pPr>
      <w:r>
        <w:t xml:space="preserve">A mandatory reference for any academic researcher in Riyadh seeking to align their work with national funding opportunities and strategic goals.</w:t>
      </w:r>
    </w:p>
    <w:p>
      <w:pPr>
        <w:pStyle w:val="BodyText"/>
      </w:pPr>
      <w:r>
        <w:t xml:space="preserve">Al-Hamad, R., &amp; Smith, J. (2020). "Challenges of Academic Publishing in the Gulf Region: A Case Study of Riyadh Universities." Journal of Academic Librarianship, 46(4), 102-115.</w:t>
      </w:r>
    </w:p>
    <w:p>
      <w:pPr>
        <w:pStyle w:val="BodyText"/>
      </w:pPr>
      <w:r>
        <w:t xml:space="preserve">This paper addresses the specific hurdles faced by researchers in Saudi Arabia, including language barriers, publication ethics, and the pressure to publish in high-impact international journals. The authors identify a gap between the quantity of research produced in Riyadh and its global visibility. They recommend enhanced training in research methodology and academic writing as critical steps for improvement.</w:t>
      </w:r>
    </w:p>
    <w:p>
      <w:pPr>
        <w:pStyle w:val="BodyText"/>
      </w:pPr>
      <w:r>
        <w:t xml:space="preserve">The study is balanced and constructive. It avoids generalizations and provides specific, actionable recommendations for university administrators and researchers alike.</w:t>
      </w:r>
    </w:p>
    <w:p>
      <w:pPr>
        <w:pStyle w:val="BodyText"/>
      </w:pPr>
      <w:r>
        <w:t xml:space="preserve">Useful for identifying the practical challenges that academic researchers in Riyadh face and the areas where professional development is most needed.</w:t>
      </w:r>
    </w:p>
    <w:p>
      <w:pPr>
        <w:pStyle w:val="BodyText"/>
      </w:pPr>
      <w:r>
        <w:t xml:space="preserve">Al-Dosari, M. (2023). "Public-Private Partnerships in Research: The Riyadh Model." Middle East Economic Survey, 67(12), 34-40.</w:t>
      </w:r>
    </w:p>
    <w:p>
      <w:pPr>
        <w:pStyle w:val="BodyText"/>
      </w:pPr>
      <w:r>
        <w:t xml:space="preserve">Al-Dosari explores the growing trend of collaboration between Riyadh's universities and private sector entities. The article highlights successful case studies where academic research has been directly applied to industrial problems, particularly in the construction and healthcare sectors. It argues that this model is essential for the sustainability of research funding in the post-oil economy.</w:t>
      </w:r>
    </w:p>
    <w:p>
      <w:pPr>
        <w:pStyle w:val="BodyText"/>
      </w:pPr>
      <w:r>
        <w:t xml:space="preserve">This article is timely and relevant, offering concrete examples of how the theoretical goals of Vision 2030 are being implemented on the ground. It is a strong resource for understanding the commercialization aspect of academic research.</w:t>
      </w:r>
    </w:p>
    <w:p>
      <w:pPr>
        <w:pStyle w:val="BodyText"/>
      </w:pPr>
      <w:r>
        <w:t xml:space="preserve">Important for academic researchers in Riyadh who are looking to bridge the gap between academia and industry to secure funding and impact.</w:t>
      </w:r>
    </w:p>
    <w:p>
      <w:pPr>
        <w:pStyle w:val="BodyText"/>
      </w:pPr>
      <w:r>
        <w:t xml:space="preserve">World Bank. (2021). "Saudi Arabia Economic Monitor: Investing in Human Capital." Washington, DC: World Bank Group.</w:t>
      </w:r>
    </w:p>
    <w:p>
      <w:pPr>
        <w:pStyle w:val="BodyText"/>
      </w:pPr>
      <w:r>
        <w:t xml:space="preserve">This report provides an economic perspective on the importance of research and development in Saudi Arabia. It emphasizes the need to invest in the skills of the academic researcher to drive innovation. The report highlights Riyadh as a key hub for this investment and discusses the long-term economic benefits of a robust research sector.</w:t>
      </w:r>
    </w:p>
    <w:p>
      <w:pPr>
        <w:pStyle w:val="BodyText"/>
      </w:pPr>
      <w:r>
        <w:t xml:space="preserve">As a report from a major international financial institution, this source is highly credible. It provides a macroeconomic context for the role of the academic researcher in the Kingdom's development.</w:t>
      </w:r>
    </w:p>
    <w:p>
      <w:pPr>
        <w:pStyle w:val="BodyText"/>
      </w:pPr>
      <w:r>
        <w:t xml:space="preserve">Useful for understanding the broader economic rationale behind the increased support for academic research in Riyadh.</w:t>
      </w:r>
    </w:p>
    <w:p>
      <w:pPr>
        <w:pStyle w:val="BodyText"/>
      </w:pPr>
      <w:r>
        <w:t xml:space="preserve">Al-Ghamdi, S. (2022). "Ethical Considerations in Research: Navigating Cultural and Academic Norms in Saudi Arabia." Journal of Research Ethics, 18(3), 150-165.</w:t>
      </w:r>
    </w:p>
    <w:p>
      <w:pPr>
        <w:pStyle w:val="BodyText"/>
      </w:pPr>
      <w:r>
        <w:t xml:space="preserve">This article discusses the unique ethical landscape for researchers in Saudi Arabia. Al-Ghamdi examines how cultural norms intersect with international research ethics standards. The paper provides guidance on obtaining informed consent, protecting participant privacy, and navigating institutional review boards in Riyadh.</w:t>
      </w:r>
    </w:p>
    <w:p>
      <w:pPr>
        <w:pStyle w:val="BodyText"/>
      </w:pPr>
      <w:r>
        <w:t xml:space="preserve">This is a critical resource for ensuring that research conducted in Riyadh meets both local and international ethical standards. It is particularly valuable for foreign researchers collaborating with Saudi institutions.</w:t>
      </w:r>
    </w:p>
    <w:p>
      <w:pPr>
        <w:pStyle w:val="BodyText"/>
      </w:pPr>
      <w:r>
        <w:t xml:space="preserve">Essential for any academic researcher in Riyadh to ensure their work is ethically sound and culturally appropriate.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Riyadh, Saudi Arabia</dc:title>
  <dc:creator/>
  <dc:language>en</dc:language>
  <cp:keywords/>
  <dcterms:created xsi:type="dcterms:W3CDTF">2026-08-07T18:59:18Z</dcterms:created>
  <dcterms:modified xsi:type="dcterms:W3CDTF">2026-08-07T18:59:18Z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