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Singapore</w:t>
      </w:r>
    </w:p>
    <w:bookmarkStart w:id="24" w:name="X1c0913d5a9a7e8f546a272a9bb139fb3251efe8"/>
    <w:p>
      <w:pPr>
        <w:pStyle w:val="Heading1"/>
      </w:pPr>
      <w:r>
        <w:t xml:space="preserve">Annotated Bibliography: The Academic Researcher in Singapore</w:t>
      </w:r>
    </w:p>
    <w:p>
      <w:pPr>
        <w:pStyle w:val="FirstParagraph"/>
      </w:pPr>
      <w:r>
        <w:t xml:space="preserve">The following annotated bibliography provides a comprehensive overview of the evolving landscape for the academic researcher within the context of Singapore. As a global hub for innovation and higher education, Singapore has implemented robust policies to attract and retain top-tier talent. This collection of sources examines the structural support systems, funding mechanisms, ethical considerations, and the strategic role of the academic researcher in driving Singapore's national research and development agenda. These references are essential for understanding how the unique socio-economic environment of Singapore shapes the professional trajectory and output of its scholarly community.</w:t>
      </w:r>
    </w:p>
    <w:bookmarkStart w:id="20" w:name="introduction-to-the-research-ecosystem"/>
    <w:p>
      <w:pPr>
        <w:pStyle w:val="Heading2"/>
      </w:pPr>
      <w:r>
        <w:t xml:space="preserve">Introduction to the Research Ecosystem</w:t>
      </w:r>
    </w:p>
    <w:p>
      <w:pPr>
        <w:pStyle w:val="FirstParagraph"/>
      </w:pPr>
      <w:r>
        <w:t xml:space="preserve">National Research Foundation (NRF). (2023).</w:t>
      </w:r>
      <w:r>
        <w:t xml:space="preserve"> </w:t>
      </w:r>
      <w:r>
        <w:rPr>
          <w:iCs/>
          <w:i/>
        </w:rPr>
        <w:t xml:space="preserve">Research, Science and Technology (RST) Plan 2023: Building a Resilient and Sustainable Future</w:t>
      </w:r>
      <w:r>
        <w:t xml:space="preserve">. Singapore: National Research Foundation.</w:t>
      </w:r>
    </w:p>
    <w:p>
      <w:pPr>
        <w:pStyle w:val="BodyText"/>
      </w:pPr>
      <w:r>
        <w:t xml:space="preserve">This foundational document outlines the strategic priorities for research in Singapore over the coming decade. For the academic researcher, this plan is critical as it delineates the specific areas where funding and institutional support will be concentrated, such as artificial intelligence, sustainability, and health sciences. The document highlights the government's commitment to positioning Singapore as a global leader in RST. It provides a clear roadmap for researchers to align their projects with national goals, thereby increasing their chances of securing grants. Furthermore, it emphasizes the importance of interdisciplinary collaboration, urging the academic researcher to engage with industry partners and international peers to solve complex societal challenges.</w:t>
      </w:r>
    </w:p>
    <w:p>
      <w:pPr>
        <w:pStyle w:val="BodyText"/>
      </w:pPr>
      <w:r>
        <w:t xml:space="preserve">Ministry of Education (MOE). (2022).</w:t>
      </w:r>
      <w:r>
        <w:t xml:space="preserve"> </w:t>
      </w:r>
      <w:r>
        <w:rPr>
          <w:iCs/>
          <w:i/>
        </w:rPr>
        <w:t xml:space="preserve">University Education in Singapore: A Framework for Excellence</w:t>
      </w:r>
      <w:r>
        <w:t xml:space="preserve">. Singapore: Ministry of Education.</w:t>
      </w:r>
    </w:p>
    <w:p>
      <w:pPr>
        <w:pStyle w:val="BodyText"/>
      </w:pPr>
      <w:r>
        <w:t xml:space="preserve">This report details the regulatory and operational framework governing universities in Singapore. It is particularly relevant for the academic researcher as it discusses the balance between teaching responsibilities and research output. The document underscores the government's strategy to foster a culture of innovation within higher education institutions. It provides insights into how performance metrics are evaluated, which directly impacts career progression for researchers. Additionally, it addresses the integration of research into the curriculum, suggesting that the academic researcher in Singapore is expected to play a dual role as both a knowledge creator and an educator. This source is vital for understanding the institutional expectations placed on faculty members.</w:t>
      </w:r>
    </w:p>
    <w:bookmarkEnd w:id="20"/>
    <w:bookmarkStart w:id="21" w:name="funding-and-career-development"/>
    <w:p>
      <w:pPr>
        <w:pStyle w:val="Heading2"/>
      </w:pPr>
      <w:r>
        <w:t xml:space="preserve">Funding and Career Development</w:t>
      </w:r>
    </w:p>
    <w:p>
      <w:pPr>
        <w:pStyle w:val="FirstParagraph"/>
      </w:pPr>
      <w:r>
        <w:t xml:space="preserve">Tan, K. H., &amp; Lee, S. (2021). "Grant Acquisition Strategies for Early-Career Researchers in Singapore."</w:t>
      </w:r>
      <w:r>
        <w:t xml:space="preserve"> </w:t>
      </w:r>
      <w:r>
        <w:rPr>
          <w:iCs/>
          <w:i/>
        </w:rPr>
        <w:t xml:space="preserve">Journal of Southeast Asian Higher Education</w:t>
      </w:r>
      <w:r>
        <w:t xml:space="preserve">, 15(2), 112-128.</w:t>
      </w:r>
    </w:p>
    <w:p>
      <w:pPr>
        <w:pStyle w:val="BodyText"/>
      </w:pPr>
      <w:r>
        <w:t xml:space="preserve">This peer-reviewed article offers a practical analysis of the funding landscape for early-career academic researchers in Singapore. The authors examine the success rates of various grant schemes offered by the National Research Foundation and other bodies. The study reveals that while funding is abundant, competition is fierce, requiring researchers to demonstrate clear societal impact and commercialization potential. The article provides actionable advice on crafting compelling proposals that resonate with Singapore's strategic priorities. It also highlights the importance of networking within the local research community. For any academic researcher aiming to establish a sustainable career in Singapore, this article serves as an essential guide to navigating the competitive funding environment.</w:t>
      </w:r>
    </w:p>
    <w:p>
      <w:pPr>
        <w:pStyle w:val="BodyText"/>
      </w:pPr>
      <w:r>
        <w:t xml:space="preserve">Singapore University of Technology and Design (SUTD). (2023).</w:t>
      </w:r>
      <w:r>
        <w:t xml:space="preserve"> </w:t>
      </w:r>
      <w:r>
        <w:rPr>
          <w:iCs/>
          <w:i/>
        </w:rPr>
        <w:t xml:space="preserve">Annual Report on Research Impact and Industry Collaboration</w:t>
      </w:r>
      <w:r>
        <w:t xml:space="preserve">. Singapore: SUTD Press.</w:t>
      </w:r>
    </w:p>
    <w:p>
      <w:pPr>
        <w:pStyle w:val="BodyText"/>
      </w:pPr>
      <w:r>
        <w:t xml:space="preserve">This annual report provides a case study on how a leading university in Singapore fosters industry-academia collaboration. It is highly relevant for the academic researcher interested in translational research. The document showcases successful partnerships between researchers and multinational corporations headquartered in Singapore. It illustrates how academic research is leveraged to drive economic growth and technological advancement. The report emphasizes the value of applied research and the role of the academic researcher as an innovator who bridges the gap between theoretical knowledge and practical application. This source is particularly useful for researchers looking to understand the expectations of industry stakeholders in the Singaporean context.</w:t>
      </w:r>
    </w:p>
    <w:bookmarkEnd w:id="21"/>
    <w:bookmarkStart w:id="22" w:name="ethics-and-global-collaboration"/>
    <w:p>
      <w:pPr>
        <w:pStyle w:val="Heading2"/>
      </w:pPr>
      <w:r>
        <w:t xml:space="preserve">Ethics and Global Collaboration</w:t>
      </w:r>
    </w:p>
    <w:p>
      <w:pPr>
        <w:pStyle w:val="FirstParagraph"/>
      </w:pPr>
      <w:r>
        <w:t xml:space="preserve">National Science and Technology Council (NSTC). (2020).</w:t>
      </w:r>
      <w:r>
        <w:t xml:space="preserve"> </w:t>
      </w:r>
      <w:r>
        <w:rPr>
          <w:iCs/>
          <w:i/>
        </w:rPr>
        <w:t xml:space="preserve">Guidelines on Research Integrity and Ethics in Singapore</w:t>
      </w:r>
      <w:r>
        <w:t xml:space="preserve">. Singapore: NSTC.</w:t>
      </w:r>
    </w:p>
    <w:p>
      <w:pPr>
        <w:pStyle w:val="BodyText"/>
      </w:pPr>
      <w:r>
        <w:t xml:space="preserve">This official guideline sets the standards for research conduct in Singapore. It is a mandatory reference for all academic researchers operating within the country. The document covers critical issues such as data management, authorship attribution, and conflict of interest. It reflects Singapore's commitment to maintaining high ethical standards in its research output to preserve its global reputation. The guidelines also address the ethical implications of emerging technologies, providing a framework for researchers to navigate complex moral dilemmas. For the academic researcher, adherence to these guidelines is not only a professional obligation but also a prerequisite for accessing funding and publishing in reputable journals.</w:t>
      </w:r>
    </w:p>
    <w:p>
      <w:pPr>
        <w:pStyle w:val="BodyText"/>
      </w:pPr>
      <w:r>
        <w:t xml:space="preserve">Wong, L., &amp; Chua, R. (2022). "Singapore as a Hub for International Research Collaboration."</w:t>
      </w:r>
      <w:r>
        <w:t xml:space="preserve"> </w:t>
      </w:r>
      <w:r>
        <w:rPr>
          <w:iCs/>
          <w:i/>
        </w:rPr>
        <w:t xml:space="preserve">Asian Journal of Science Policy</w:t>
      </w:r>
      <w:r>
        <w:t xml:space="preserve">, 8(4), 45-60.</w:t>
      </w:r>
    </w:p>
    <w:p>
      <w:pPr>
        <w:pStyle w:val="BodyText"/>
      </w:pPr>
      <w:r>
        <w:t xml:space="preserve">This article explores Singapore's role as a nexus for global scientific collaboration. It analyzes the policies that facilitate the movement of talent and ideas across borders. The authors argue that Singapore's strategic location and political stability make it an ideal base for the academic researcher seeking international partnerships. The study highlights the benefits of collaborative projects, including access to diverse datasets and shared resources. It also discusses the challenges of managing cross-cultural research teams. This source is valuable for researchers planning to engage in multinational projects, offering insights into how to leverage Singapore's unique position to enhance the global impact of their work.</w:t>
      </w:r>
    </w:p>
    <w:bookmarkEnd w:id="22"/>
    <w:bookmarkStart w:id="23" w:name="conclusion"/>
    <w:p>
      <w:pPr>
        <w:pStyle w:val="Heading2"/>
      </w:pPr>
      <w:r>
        <w:t xml:space="preserve">Conclusion</w:t>
      </w:r>
    </w:p>
    <w:p>
      <w:pPr>
        <w:pStyle w:val="FirstParagraph"/>
      </w:pPr>
      <w:r>
        <w:t xml:space="preserve">Lee, H. (2023). "The Future of the Academic Researcher in a Smart Nation."</w:t>
      </w:r>
      <w:r>
        <w:t xml:space="preserve"> </w:t>
      </w:r>
      <w:r>
        <w:rPr>
          <w:iCs/>
          <w:i/>
        </w:rPr>
        <w:t xml:space="preserve">Singapore Journal of Social Sciences</w:t>
      </w:r>
      <w:r>
        <w:t xml:space="preserve">, 12(1), 22-35.</w:t>
      </w:r>
    </w:p>
    <w:p>
      <w:pPr>
        <w:pStyle w:val="BodyText"/>
      </w:pPr>
      <w:r>
        <w:t xml:space="preserve">This forward-looking article synthesizes the current trends affecting the academic researcher in Singapore. It discusses the impact of digital transformation on research methodologies and the increasing demand for data-driven insights. The author predicts a shift towards more agile and responsive research models that can quickly address national needs. The article also touches on the importance of lifelong learning for researchers to stay relevant in a rapidly changing landscape. It concludes by emphasizing the pivotal role of the academic researcher in shaping Singapore's future as a smart nation. This source provides a comprehensive summary of the opportunities and challenges that lie ahead for scholars in Singapore.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Singapore</dc:title>
  <dc:creator/>
  <dc:language>en</dc:language>
  <cp:keywords/>
  <dcterms:created xsi:type="dcterms:W3CDTF">2026-08-08T05:57:20Z</dcterms:created>
  <dcterms:modified xsi:type="dcterms:W3CDTF">2026-08-08T05:57:20Z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