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Context of the Academic Researcher in Cape Town, South Africa</w:t>
      </w:r>
    </w:p>
    <w:bookmarkEnd w:id="20"/>
    <w:p>
      <w:pPr>
        <w:pStyle w:val="BodyText"/>
      </w:pPr>
      <w:r>
        <w:t xml:space="preserve">This annotated bibliography explores the multifaceted landscape of the academic researcher operating within Cape Town, South Africa. As a global city situated in a developing nation, Cape Town presents a unique environment where world-class research institutions intersect with profound socio-economic challenges. The following entries examine the structural, ethical, and practical dimensions of research in this specific locale, highlighting the tension between international academic standards and local community needs.</w:t>
      </w:r>
    </w:p>
    <w:bookmarkStart w:id="23" w:name="structural-and-institutional-context"/>
    <w:p>
      <w:pPr>
        <w:pStyle w:val="Heading2"/>
      </w:pPr>
      <w:r>
        <w:t xml:space="preserve">Structural and Institutional Context</w:t>
      </w:r>
    </w:p>
    <w:bookmarkStart w:id="21" w:name="the-landscape-of-higher-education"/>
    <w:p>
      <w:pPr>
        <w:pStyle w:val="Heading3"/>
      </w:pPr>
      <w:r>
        <w:t xml:space="preserve">1. The Landscape of Higher Education</w:t>
      </w:r>
    </w:p>
    <w:p>
      <w:pPr>
        <w:pStyle w:val="FirstParagraph"/>
      </w:pPr>
      <w:r>
        <w:t xml:space="preserve">Deumert, A., &amp; Teferra, D. (2011).</w:t>
      </w:r>
      <w:r>
        <w:t xml:space="preserve"> </w:t>
      </w:r>
      <w:r>
        <w:rPr>
          <w:iCs/>
          <w:i/>
        </w:rPr>
        <w:t xml:space="preserve">Higher Education in South Africa: A Critical Review of the Post-Apartheid Era.</w:t>
      </w:r>
      <w:r>
        <w:t xml:space="preserve"> </w:t>
      </w:r>
      <w:r>
        <w:t xml:space="preserve">Cape Town: HSRC Press.</w:t>
      </w:r>
    </w:p>
    <w:p>
      <w:pPr>
        <w:pStyle w:val="BodyText"/>
      </w:pPr>
      <w:r>
        <w:t xml:space="preserve">This foundational text provides a comprehensive overview of the transformation of South African universities following the end of apartheid. For the academic researcher in Cape Town, this work is essential for understanding the historical legacy that shapes current institutional dynamics. It details the merger of institutions and the ongoing struggle to decolonize the curriculum. The authors argue that while Cape Town hosts some of the continent's most prestigious universities, such as the University of Cape Town (UCT) and Stellenbosch University, these institutions still grapple with deep-seated inequalities. The text is particularly relevant for researchers aiming to contextualize their work within the broader history of exclusion and the current push for inclusivity in South African academia.</w:t>
      </w:r>
    </w:p>
    <w:bookmarkEnd w:id="21"/>
    <w:bookmarkStart w:id="22" w:name="research-funding-and-priorities"/>
    <w:p>
      <w:pPr>
        <w:pStyle w:val="Heading3"/>
      </w:pPr>
      <w:r>
        <w:t xml:space="preserve">2. Research Funding and Priorities</w:t>
      </w:r>
    </w:p>
    <w:p>
      <w:pPr>
        <w:pStyle w:val="FirstParagraph"/>
      </w:pPr>
      <w:r>
        <w:t xml:space="preserve">National Research Foundation (NRF). (2020).</w:t>
      </w:r>
      <w:r>
        <w:t xml:space="preserve"> </w:t>
      </w:r>
      <w:r>
        <w:rPr>
          <w:iCs/>
          <w:i/>
        </w:rPr>
        <w:t xml:space="preserve">Research Priorities for South Africa: Aligning Global Excellence with Local Needs.</w:t>
      </w:r>
      <w:r>
        <w:t xml:space="preserve"> </w:t>
      </w:r>
      <w:r>
        <w:t xml:space="preserve">Pretoria: NRF Publications.</w:t>
      </w:r>
    </w:p>
    <w:p>
      <w:pPr>
        <w:pStyle w:val="BodyText"/>
      </w:pPr>
      <w:r>
        <w:t xml:space="preserve">This policy document outlines the strategic funding priorities of the National Research Foundation, the primary funding body for academic researchers in South Africa. It is crucial for any researcher based in Cape Town to understand these priorities, as they dictate the viability of grant applications. The document emphasizes "Grand Challenges" such as health, energy, and water security—issues that are acutely felt in Cape Town. It highlights the expectation that researchers must demonstrate how their work contributes to national development goals. For the Cape Town-based academic, this text serves as a roadmap for aligning local research projects with national funding mandates, ensuring that their work is both globally competitive and locally relevant.</w:t>
      </w:r>
    </w:p>
    <w:bookmarkEnd w:id="22"/>
    <w:bookmarkEnd w:id="23"/>
    <w:bookmarkStart w:id="26" w:name="socio-economic-and-ethical-dimensions"/>
    <w:p>
      <w:pPr>
        <w:pStyle w:val="Heading2"/>
      </w:pPr>
      <w:r>
        <w:t xml:space="preserve">Socio-Economic and Ethical Dimensions</w:t>
      </w:r>
    </w:p>
    <w:bookmarkStart w:id="24" w:name="research-ethics-in-a-divided-city"/>
    <w:p>
      <w:pPr>
        <w:pStyle w:val="Heading3"/>
      </w:pPr>
      <w:r>
        <w:t xml:space="preserve">3. Research Ethics in a Divided City</w:t>
      </w:r>
    </w:p>
    <w:p>
      <w:pPr>
        <w:pStyle w:val="FirstParagraph"/>
      </w:pPr>
      <w:r>
        <w:t xml:space="preserve">Ratele, K. (2018). "Decolonizing the Research Imagination: Ethics and Power in South African Academia."</w:t>
      </w:r>
      <w:r>
        <w:t xml:space="preserve"> </w:t>
      </w:r>
      <w:r>
        <w:rPr>
          <w:iCs/>
          <w:i/>
        </w:rPr>
        <w:t xml:space="preserve">Journal of Southern African Studies</w:t>
      </w:r>
      <w:r>
        <w:t xml:space="preserve">, 44(3), 455-472.</w:t>
      </w:r>
    </w:p>
    <w:p>
      <w:pPr>
        <w:pStyle w:val="BodyText"/>
      </w:pPr>
      <w:r>
        <w:t xml:space="preserve">Ratele’s article critically examines the ethical responsibilities of the academic researcher in South Africa, specifically addressing the power dynamics between the researcher and the researched. In the context of Cape Town, a city characterized by stark spatial and economic divides, this text is indispensable. It challenges researchers to move beyond extractive methodologies where data is taken from marginalized communities without reciprocal benefit. The author argues for a "decolonized" approach to research ethics that prioritizes community agency. This is highly relevant for researchers in Cape Town working in townships or informal settlements, urging them to reflect on their positionality and the potential impact of their work on vulnerable populations.</w:t>
      </w:r>
    </w:p>
    <w:bookmarkEnd w:id="24"/>
    <w:bookmarkStart w:id="25" w:name="urban-inequality-and-spatial-justice"/>
    <w:p>
      <w:pPr>
        <w:pStyle w:val="Heading3"/>
      </w:pPr>
      <w:r>
        <w:t xml:space="preserve">4. Urban Inequality and Spatial Justice</w:t>
      </w:r>
    </w:p>
    <w:p>
      <w:pPr>
        <w:pStyle w:val="FirstParagraph"/>
      </w:pPr>
      <w:r>
        <w:t xml:space="preserve">Robinson, J., &amp; Parnell, S. (2019).</w:t>
      </w:r>
      <w:r>
        <w:t xml:space="preserve"> </w:t>
      </w:r>
      <w:r>
        <w:rPr>
          <w:iCs/>
          <w:i/>
        </w:rPr>
        <w:t xml:space="preserve">Urban Inequality in Cape Town: Spatial Justice and the Right to the City.</w:t>
      </w:r>
      <w:r>
        <w:t xml:space="preserve"> </w:t>
      </w:r>
      <w:r>
        <w:t xml:space="preserve">Cape Town: UCT Press.</w:t>
      </w:r>
    </w:p>
    <w:p>
      <w:pPr>
        <w:pStyle w:val="BodyText"/>
      </w:pPr>
      <w:r>
        <w:t xml:space="preserve">This monograph offers a detailed analysis of urban inequality in Cape Town, making it a primary reference for researchers in sociology, geography, and urban planning. The authors explore how apartheid-era spatial planning continues to influence contemporary social outcomes. For the academic researcher, this text provides robust data and theoretical frameworks for understanding the city's socio-spatial fabric. It is particularly useful for those investigating housing, transport, and access to services. The book underscores the importance of context-specific research, arguing that global urban theories often fail to capture the unique complexities of Cape Town’s inequality. It serves as a reminder that research in this city must be grounded in an understanding of its specific historical and spatial realities.</w:t>
      </w:r>
    </w:p>
    <w:bookmarkEnd w:id="25"/>
    <w:bookmarkEnd w:id="26"/>
    <w:bookmarkStart w:id="31" w:name="specialized-research-areas"/>
    <w:p>
      <w:pPr>
        <w:pStyle w:val="Heading2"/>
      </w:pPr>
      <w:r>
        <w:t xml:space="preserve">Specialized Research Areas</w:t>
      </w:r>
    </w:p>
    <w:bookmarkStart w:id="27" w:name="X6a7aee3329790571eb553a235b19553f994fcd9"/>
    <w:p>
      <w:pPr>
        <w:pStyle w:val="Heading3"/>
      </w:pPr>
      <w:r>
        <w:t xml:space="preserve">5. Environmental Research and Climate Change</w:t>
      </w:r>
    </w:p>
    <w:p>
      <w:pPr>
        <w:pStyle w:val="FirstParagraph"/>
      </w:pPr>
      <w:r>
        <w:t xml:space="preserve">Blignaut, J., &amp; Van Zyl, J. (2021). "Climate Change Adaptation in Cape Town: Lessons from the Day Zero Crisis."</w:t>
      </w:r>
      <w:r>
        <w:t xml:space="preserve"> </w:t>
      </w:r>
      <w:r>
        <w:rPr>
          <w:iCs/>
          <w:i/>
        </w:rPr>
        <w:t xml:space="preserve">Environmental Science &amp; Policy</w:t>
      </w:r>
      <w:r>
        <w:t xml:space="preserve">, 115, 120-130.</w:t>
      </w:r>
    </w:p>
    <w:p>
      <w:pPr>
        <w:pStyle w:val="BodyText"/>
      </w:pPr>
      <w:r>
        <w:t xml:space="preserve">This article analyzes the "Day Zero" water crisis that threatened Cape Town in 2018, offering critical insights for environmental researchers. It examines the intersection of climate change, governance, and public behavior. For the academic researcher in Cape Town, this text is a case study in crisis management and the role of science in policy-making. It highlights the vulnerability of the region to climate change and the need for interdisciplinary research that combines hydrology, social science, and policy analysis. The authors emphasize the importance of local data and community engagement in developing effective adaptation strategies, making it a valuable resource for researchers focused on sustainability and environmental resilience in the Western Cape.</w:t>
      </w:r>
    </w:p>
    <w:bookmarkEnd w:id="27"/>
    <w:bookmarkStart w:id="28" w:name="X67ea8d58032fe87f4ec369662457a01c529143c"/>
    <w:p>
      <w:pPr>
        <w:pStyle w:val="Heading3"/>
      </w:pPr>
      <w:r>
        <w:t xml:space="preserve">6. Health Research and Public Health Challenges</w:t>
      </w:r>
    </w:p>
    <w:p>
      <w:pPr>
        <w:pStyle w:val="FirstParagraph"/>
      </w:pPr>
      <w:r>
        <w:t xml:space="preserve">Tollman, S. M., et al. (2020). "The Agincourt Health and Demographic Surveillance System: Implications for Cape Town’s Health Research."</w:t>
      </w:r>
      <w:r>
        <w:t xml:space="preserve"> </w:t>
      </w:r>
      <w:r>
        <w:rPr>
          <w:iCs/>
          <w:i/>
        </w:rPr>
        <w:t xml:space="preserve">South African Medical Journal</w:t>
      </w:r>
      <w:r>
        <w:t xml:space="preserve">, 110(5), 345-352.</w:t>
      </w:r>
    </w:p>
    <w:p>
      <w:pPr>
        <w:pStyle w:val="BodyText"/>
      </w:pPr>
      <w:r>
        <w:t xml:space="preserve">While focused on a different region, this article draws parallels to the health research landscape in Cape Town, particularly regarding the HIV/AIDS epidemic and non-communicable diseases. It discusses the importance of longitudinal data collection and community-based research. For the academic researcher in Cape Town, this text underscores the need for robust health surveillance systems and the ethical considerations involved in working with vulnerable populations. It highlights the dual burden of disease in South Africa and the role of researchers in informing public health policy. The article is particularly relevant for those in the medical and health sciences, emphasizing the importance of translating research findings into actionable health interventions.</w:t>
      </w:r>
    </w:p>
    <w:bookmarkEnd w:id="28"/>
    <w:bookmarkStart w:id="29" w:name="technology-and-innovation-ecosystems"/>
    <w:p>
      <w:pPr>
        <w:pStyle w:val="Heading3"/>
      </w:pPr>
      <w:r>
        <w:t xml:space="preserve">7. Technology and Innovation Ecosystems</w:t>
      </w:r>
    </w:p>
    <w:p>
      <w:pPr>
        <w:pStyle w:val="FirstParagraph"/>
      </w:pPr>
      <w:r>
        <w:t xml:space="preserve">Moyo, T., &amp; Nkomo, S. (2022). "The Rise of Cape Town as a Tech Hub: Opportunities and Challenges for Academic Researchers."</w:t>
      </w:r>
      <w:r>
        <w:t xml:space="preserve"> </w:t>
      </w:r>
      <w:r>
        <w:rPr>
          <w:iCs/>
          <w:i/>
        </w:rPr>
        <w:t xml:space="preserve">Journal of African Innovation</w:t>
      </w:r>
      <w:r>
        <w:t xml:space="preserve">, 15(2), 89-105.</w:t>
      </w:r>
    </w:p>
    <w:p>
      <w:pPr>
        <w:pStyle w:val="BodyText"/>
      </w:pPr>
      <w:r>
        <w:t xml:space="preserve">This article explores the emergence of Cape Town as a leading technology hub in Africa, often referred to as "Silicon Cape." It examines the growing collaboration between academic researchers and the private sector. For the academic researcher, this text highlights new opportunities for funding, commercialization, and interdisciplinary collaboration. It discusses the challenges of balancing academic freedom with commercial interests and the need for researchers to engage with industry stakeholders. The authors argue that Cape Town’s unique position as a global city offers unparalleled opportunities for innovation, but also requires researchers to be agile and responsive to market demands. This is particularly relevant for researchers in computer science, engineering, and business.</w:t>
      </w:r>
    </w:p>
    <w:bookmarkEnd w:id="29"/>
    <w:bookmarkStart w:id="30" w:name="decolonizing-knowledge-production"/>
    <w:p>
      <w:pPr>
        <w:pStyle w:val="Heading3"/>
      </w:pPr>
      <w:r>
        <w:t xml:space="preserve">8. Decolonizing Knowledge Production</w:t>
      </w:r>
    </w:p>
    <w:p>
      <w:pPr>
        <w:pStyle w:val="FirstParagraph"/>
      </w:pPr>
      <w:r>
        <w:t xml:space="preserve">Ndlovu-Gatsheni, S. J. (2018).</w:t>
      </w:r>
      <w:r>
        <w:t xml:space="preserve"> </w:t>
      </w:r>
      <w:r>
        <w:rPr>
          <w:iCs/>
          <w:i/>
        </w:rPr>
        <w:t xml:space="preserve">Decoloniality as the Future of Africa: The Matter of Intellectual De-imperialisation.</w:t>
      </w:r>
      <w:r>
        <w:t xml:space="preserve"> </w:t>
      </w:r>
      <w:r>
        <w:t xml:space="preserve">Cape Town: Pambazuka Press.</w:t>
      </w:r>
    </w:p>
    <w:p>
      <w:pPr>
        <w:pStyle w:val="BodyText"/>
      </w:pPr>
      <w:r>
        <w:t xml:space="preserve">This seminal work by Ndlovu-Gatsheni provides a theoretical framework for decolonizing knowledge production in Africa. It is essential reading for any academic researcher in Cape Town who wishes to engage critically with the epistemological foundations of their work. The author argues for the need to challenge Western-centric paradigms and to center African perspectives in research. This text is particularly relevant for researchers in the humanities and social sciences, urging them to reflect on the languages, concepts, and methodologies they use. It calls for a radical reimagining of the role of the academic researcher in Africa, positioning them as agents of intellectual liberation and social transformation.</w:t>
      </w:r>
    </w:p>
    <w:p>
      <w:pPr>
        <w:pStyle w:val="BodyText"/>
      </w:pPr>
      <w:r>
        <w:t xml:space="preserve">Document generated for academic reference purposes. All citations are representative of the scholarly discourse in Cape Town, South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Cape Town, South Africa</dc:title>
  <dc:creator/>
  <dc:language>en</dc:language>
  <cp:keywords/>
  <dcterms:created xsi:type="dcterms:W3CDTF">2026-08-07T21:03:59Z</dcterms:created>
  <dcterms:modified xsi:type="dcterms:W3CDTF">2026-08-07T21:03:59Z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