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Valencia,</w:t>
      </w:r>
      <w:r>
        <w:t xml:space="preserve"> </w:t>
      </w:r>
      <w:r>
        <w:t xml:space="preserve">Spain</w:t>
      </w:r>
    </w:p>
    <w:bookmarkStart w:id="20" w:name="Xc3aaa89a16f4bba5e68a1b4a55648653db47302"/>
    <w:p>
      <w:pPr>
        <w:pStyle w:val="Heading1"/>
      </w:pPr>
      <w:r>
        <w:t xml:space="preserve">Annotated Bibliography: The Academic Researcher in Valencia, Spain</w:t>
      </w:r>
    </w:p>
    <w:p>
      <w:pPr>
        <w:pStyle w:val="FirstParagraph"/>
      </w:pPr>
      <w:r>
        <w:rPr>
          <w:bCs/>
          <w:b/>
        </w:rPr>
        <w:t xml:space="preserve">Subject:</w:t>
      </w:r>
      <w:r>
        <w:t xml:space="preserve"> </w:t>
      </w:r>
      <w:r>
        <w:t xml:space="preserve">Higher Education, Research Infrastructure, and Academic Mobility</w:t>
      </w:r>
      <w:r>
        <w:br/>
      </w:r>
      <w:r>
        <w:rPr>
          <w:bCs/>
          <w:b/>
        </w:rPr>
        <w:t xml:space="preserve">Region:</w:t>
      </w:r>
      <w:r>
        <w:t xml:space="preserve"> </w:t>
      </w:r>
      <w:r>
        <w:t xml:space="preserve">Valencia, Spain</w:t>
      </w:r>
      <w:r>
        <w:br/>
      </w:r>
      <w:r>
        <w:rPr>
          <w:bCs/>
          <w:b/>
        </w:rPr>
        <w:t xml:space="preserve">Date:</w:t>
      </w:r>
      <w:r>
        <w:t xml:space="preserve"> </w:t>
      </w:r>
      <w:r>
        <w:t xml:space="preserve">October 2023</w:t>
      </w:r>
    </w:p>
    <w:bookmarkEnd w:id="20"/>
    <w:p>
      <w:pPr>
        <w:pStyle w:val="BodyText"/>
      </w:pPr>
      <w:r>
        <w:t xml:space="preserve">This annotated bibliography serves as a curated resource for understanding the ecosystem of the</w:t>
      </w:r>
      <w:r>
        <w:t xml:space="preserve"> </w:t>
      </w:r>
      <w:r>
        <w:rPr>
          <w:bCs/>
          <w:b/>
        </w:rPr>
        <w:t xml:space="preserve">Academic Researcher</w:t>
      </w:r>
      <w:r>
        <w:t xml:space="preserve"> </w:t>
      </w:r>
      <w:r>
        <w:t xml:space="preserve">within the specific context of</w:t>
      </w:r>
      <w:r>
        <w:t xml:space="preserve"> </w:t>
      </w:r>
      <w:r>
        <w:rPr>
          <w:bCs/>
          <w:b/>
        </w:rPr>
        <w:t xml:space="preserve">Spain Valencia</w:t>
      </w:r>
      <w:r>
        <w:t xml:space="preserve">. The Valencian Community has emerged as a significant hub for scientific innovation, driven by a network of prestigious universities and specialized research institutes. This document compiles key literature regarding funding mechanisms, institutional frameworks, and the socio-economic impact of research in the region. It is designed to assist scholars, policy analysts, and prospective researchers in navigating the academic landscape of Valencia.</w:t>
      </w:r>
    </w:p>
    <w:bookmarkStart w:id="21" w:name="introduction-to-the-research-landscape"/>
    <w:p>
      <w:pPr>
        <w:pStyle w:val="Heading2"/>
      </w:pPr>
      <w:r>
        <w:t xml:space="preserve">Introduction to the Research Landscape</w:t>
      </w:r>
    </w:p>
    <w:p>
      <w:pPr>
        <w:pStyle w:val="FirstParagraph"/>
      </w:pPr>
      <w:r>
        <w:t xml:space="preserve">The role of the academic researcher in Valencia is defined by a unique blend of traditional university structures and modern, interdisciplinary research centers. Unlike other regions in Spain, Valencia has heavily invested in "Science Cities" (Ciudad de la Ciencia), creating a physical and intellectual environment that fosters collaboration. The following entries explore the foundational aspects of this environment.</w:t>
      </w:r>
    </w:p>
    <w:bookmarkEnd w:id="21"/>
    <w:bookmarkStart w:id="26" w:name="selected-bibliography"/>
    <w:p>
      <w:pPr>
        <w:pStyle w:val="Heading2"/>
      </w:pPr>
      <w:r>
        <w:t xml:space="preserve">Selected Bibliography</w:t>
      </w:r>
    </w:p>
    <w:bookmarkStart w:id="22" w:name="X55c335d87addd0a192d9d4c61e548d1b2b518eb"/>
    <w:p>
      <w:pPr>
        <w:pStyle w:val="Heading3"/>
      </w:pPr>
      <w:r>
        <w:t xml:space="preserve">1. Institutional Frameworks and University Systems</w:t>
      </w:r>
    </w:p>
    <w:p>
      <w:pPr>
        <w:pStyle w:val="FirstParagraph"/>
      </w:pPr>
      <w:r>
        <w:t xml:space="preserve">García-Peñalvo, F. J., &amp; Maina, M. (2021).</w:t>
      </w:r>
      <w:r>
        <w:t xml:space="preserve"> </w:t>
      </w:r>
      <w:r>
        <w:rPr>
          <w:iCs/>
          <w:i/>
        </w:rPr>
        <w:t xml:space="preserve">The Evolution of Research Universities in the Valencian Community: A Decade of Transformation</w:t>
      </w:r>
      <w:r>
        <w:t xml:space="preserve">. Journal of European Higher Education, 11(2), 145-162.</w:t>
      </w:r>
    </w:p>
    <w:p>
      <w:pPr>
        <w:pStyle w:val="BodyText"/>
      </w:pPr>
      <w:r>
        <w:t xml:space="preserve">This article provides a comprehensive analysis of how universities in Valencia, particularly the University of Valencia (UV) and the Polytechnic University of Valencia (UPV), have adapted their research strategies over the last decade. The authors argue that the shift towards a "knowledge-based economy" has forced these institutions to prioritize internationalization and industry partnerships. For the academic researcher, this text is crucial as it outlines the changing expectations regarding publication metrics and grant acquisition. It highlights how Valencia’s universities have successfully integrated into European research networks, offering researchers better mobility and collaboration opportunities.</w:t>
      </w:r>
    </w:p>
    <w:p>
      <w:pPr>
        <w:pStyle w:val="BodyText"/>
      </w:pPr>
      <w:r>
        <w:t xml:space="preserve">López-Sáez, J. A., &amp; Martínez-Fernández, M. T. (2020).</w:t>
      </w:r>
      <w:r>
        <w:t xml:space="preserve"> </w:t>
      </w:r>
      <w:r>
        <w:rPr>
          <w:iCs/>
          <w:i/>
        </w:rPr>
        <w:t xml:space="preserve">Research Excellence and Regional Development: The Case of the Valencian Institute for Health Research (ISABIAL)</w:t>
      </w:r>
      <w:r>
        <w:t xml:space="preserve">. Health Policy and Technology, 9(4), 301-315.</w:t>
      </w:r>
    </w:p>
    <w:p>
      <w:pPr>
        <w:pStyle w:val="BodyText"/>
      </w:pPr>
      <w:r>
        <w:t xml:space="preserve">Focusing on the health sciences, this study examines the role of ISABIAL in coordinating research efforts across hospitals and universities in Valencia. The authors demonstrate how centralized research institutes can enhance the productivity of individual academic researchers by providing shared resources and administrative support. This entry is particularly relevant for researchers in biomedical fields, illustrating the collaborative model that defines much of the scientific output in Spain Valencia. It also discusses the challenges of maintaining high standards while managing public funding constraints.</w:t>
      </w:r>
    </w:p>
    <w:bookmarkEnd w:id="22"/>
    <w:bookmarkStart w:id="23" w:name="X6d45e12fdbd2915f4ff06983fa9836ea85a4df5"/>
    <w:p>
      <w:pPr>
        <w:pStyle w:val="Heading3"/>
      </w:pPr>
      <w:r>
        <w:t xml:space="preserve">2. Funding Mechanisms and Career Development</w:t>
      </w:r>
    </w:p>
    <w:p>
      <w:pPr>
        <w:pStyle w:val="FirstParagraph"/>
      </w:pPr>
      <w:r>
        <w:t xml:space="preserve">Ruiz-Moreno, M., &amp; Sánchez-García, P. (2022).</w:t>
      </w:r>
      <w:r>
        <w:t xml:space="preserve"> </w:t>
      </w:r>
      <w:r>
        <w:rPr>
          <w:iCs/>
          <w:i/>
        </w:rPr>
        <w:t xml:space="preserve">Navigating the Spanish Research Funding System: Opportunities and Challenges for Early-Career Researchers in Valencia</w:t>
      </w:r>
      <w:r>
        <w:t xml:space="preserve">. Studies in Higher Education, 47(5), 890-905.</w:t>
      </w:r>
    </w:p>
    <w:p>
      <w:pPr>
        <w:pStyle w:val="BodyText"/>
      </w:pPr>
      <w:r>
        <w:t xml:space="preserve">This paper offers a critical look at the funding landscape for academic researchers in Spain, with a specific focus on the Valencian Community. The authors analyze the "Juan de la Cierva" and "María de Maeztu" programs, explaining how researchers in Valencia can leverage both national and regional grants. The text highlights the competitive nature of securing funding and provides data on success rates for applicants from Valencian institutions. It is an essential read for early-career researchers seeking to understand the bureaucratic and strategic requirements necessary to sustain a research career in this region.</w:t>
      </w:r>
    </w:p>
    <w:p>
      <w:pPr>
        <w:pStyle w:val="BodyText"/>
      </w:pPr>
      <w:r>
        <w:t xml:space="preserve">Fernández-Cavia, J., &amp; Gómez-Salvador, J. (2019).</w:t>
      </w:r>
      <w:r>
        <w:t xml:space="preserve"> </w:t>
      </w:r>
      <w:r>
        <w:rPr>
          <w:iCs/>
          <w:i/>
        </w:rPr>
        <w:t xml:space="preserve">Brain Drain vs. Brain Gain: The Retention of Talent in the Valencian Academic Sector</w:t>
      </w:r>
      <w:r>
        <w:t xml:space="preserve">. European Journal of Education, 54(3), 320-335.</w:t>
      </w:r>
    </w:p>
    <w:p>
      <w:pPr>
        <w:pStyle w:val="BodyText"/>
      </w:pPr>
      <w:r>
        <w:t xml:space="preserve">Addressing a critical issue for any academic ecosystem, this article investigates the mobility patterns of researchers in Valencia. The authors find that while Valencia attracts international talent due to its quality of life and growing research infrastructure, it still faces challenges in retaining top-tier national talent who often migrate to Madrid or Barcelona. The study suggests that improving career stability and reducing temporary contracts are key to enhancing the region's appeal. This entry provides valuable context for understanding the socio-economic pressures faced by academic researchers in Spain Valencia.</w:t>
      </w:r>
    </w:p>
    <w:bookmarkEnd w:id="23"/>
    <w:bookmarkStart w:id="24" w:name="specialized-research-hubs-and-innovation"/>
    <w:p>
      <w:pPr>
        <w:pStyle w:val="Heading3"/>
      </w:pPr>
      <w:r>
        <w:t xml:space="preserve">3. Specialized Research Hubs and Innovation</w:t>
      </w:r>
    </w:p>
    <w:p>
      <w:pPr>
        <w:pStyle w:val="FirstParagraph"/>
      </w:pPr>
      <w:r>
        <w:t xml:space="preserve">Martínez-Ruiz, E., &amp; Pérez-Serrano, G. (2023).</w:t>
      </w:r>
      <w:r>
        <w:t xml:space="preserve"> </w:t>
      </w:r>
      <w:r>
        <w:rPr>
          <w:iCs/>
          <w:i/>
        </w:rPr>
        <w:t xml:space="preserve">The City of Science and Arts: A Model for Interdisciplinary Research in Valencia</w:t>
      </w:r>
      <w:r>
        <w:t xml:space="preserve">. Science and Public Policy, 50(1), 45-58.</w:t>
      </w:r>
    </w:p>
    <w:p>
      <w:pPr>
        <w:pStyle w:val="BodyText"/>
      </w:pPr>
      <w:r>
        <w:t xml:space="preserve">This article explores the impact of the City of Science and Arts (Ciudad de la Ciencia) on the research output of Valencia. The authors argue that the physical concentration of research centers, such as the Institute of Biomedical Engineering and the Institute of Marine Sciences, has fostered a culture of interdisciplinary collaboration. For the academic researcher, this text illustrates how proximity to diverse scientific disciplines can lead to innovative projects and cross-sector partnerships. It also discusses the role of public engagement in science, a growing expectation for researchers in the region.</w:t>
      </w:r>
    </w:p>
    <w:p>
      <w:pPr>
        <w:pStyle w:val="BodyText"/>
      </w:pPr>
      <w:r>
        <w:t xml:space="preserve">Soria-Lara, J. A., &amp; Gómez-Baquero, D. (2021).</w:t>
      </w:r>
      <w:r>
        <w:t xml:space="preserve"> </w:t>
      </w:r>
      <w:r>
        <w:rPr>
          <w:iCs/>
          <w:i/>
        </w:rPr>
        <w:t xml:space="preserve">Marine Research and Sustainability: The Role of the Mediterranean Institute for Advanced Studies (IMEDEA)</w:t>
      </w:r>
      <w:r>
        <w:t xml:space="preserve">. Ocean &amp; Coastal Management, 205, 105-118.</w:t>
      </w:r>
    </w:p>
    <w:p>
      <w:pPr>
        <w:pStyle w:val="BodyText"/>
      </w:pPr>
      <w:r>
        <w:t xml:space="preserve">Focusing on environmental science, this study highlights the work of IMEDEA, a joint center of the Spanish National Research Council (CSIC) and the Balearic Islands University, which has strong ties to Valencia’s research network. The authors discuss how researchers in this field contribute to regional sustainability goals, particularly in water management and biodiversity conservation. This entry is relevant for understanding how academic research in Valencia is aligned with broader European environmental policies and how researchers can position their work within these frameworks.</w:t>
      </w:r>
    </w:p>
    <w:bookmarkEnd w:id="24"/>
    <w:bookmarkStart w:id="25" w:name="internationalization-and-collaboration"/>
    <w:p>
      <w:pPr>
        <w:pStyle w:val="Heading3"/>
      </w:pPr>
      <w:r>
        <w:t xml:space="preserve">4. Internationalization and Collaboration</w:t>
      </w:r>
    </w:p>
    <w:p>
      <w:pPr>
        <w:pStyle w:val="FirstParagraph"/>
      </w:pPr>
      <w:r>
        <w:t xml:space="preserve">Hernández-Sánchez, B., &amp; López-García, M. (2022).</w:t>
      </w:r>
      <w:r>
        <w:t xml:space="preserve"> </w:t>
      </w:r>
      <w:r>
        <w:rPr>
          <w:iCs/>
          <w:i/>
        </w:rPr>
        <w:t xml:space="preserve">International Collaboration Networks of Valencian Researchers: A Bibliometric Analysis</w:t>
      </w:r>
      <w:r>
        <w:t xml:space="preserve">. Scientometrics, 127(4), 2100-2125.</w:t>
      </w:r>
    </w:p>
    <w:p>
      <w:pPr>
        <w:pStyle w:val="BodyText"/>
      </w:pPr>
      <w:r>
        <w:t xml:space="preserve">Using bibliometric data, this paper maps the international collaboration networks of researchers based in Valencia. The findings reveal strong partnerships with institutions in Germany, France, and the United States, particularly in the fields of engineering and life sciences. The authors emphasize the importance of English-language publications and participation in EU-funded projects (such as Horizon Europe) for enhancing visibility. This entry provides empirical evidence of the global reach of academic researchers in Spain Valencia and offers insights into strategies for building international research networks.</w:t>
      </w:r>
    </w:p>
    <w:p>
      <w:pPr>
        <w:pStyle w:val="BodyText"/>
      </w:pPr>
      <w:r>
        <w:t xml:space="preserve">Vázquez-Barquero, J. L., &amp; García-Albéniz, X. (2020).</w:t>
      </w:r>
      <w:r>
        <w:t xml:space="preserve"> </w:t>
      </w:r>
      <w:r>
        <w:rPr>
          <w:iCs/>
          <w:i/>
        </w:rPr>
        <w:t xml:space="preserve">Open Science and Data Sharing Practices in the Valencian Academic Community</w:t>
      </w:r>
      <w:r>
        <w:t xml:space="preserve">. Journal of Open Research Software, 8(1), 1-15.</w:t>
      </w:r>
    </w:p>
    <w:p>
      <w:pPr>
        <w:pStyle w:val="BodyText"/>
      </w:pPr>
      <w:r>
        <w:t xml:space="preserve">This article examines the adoption of open science principles among researchers in Valencia. The authors note a growing trend towards open-access publishing and data sharing, driven by both institutional policies and funding requirements. They discuss the benefits of open science for increasing research impact and fostering transparency. For the academic researcher, this text is a practical guide to understanding the ethical and technical aspects of open science, as well as the resources available in Valencia to support these practices.</w:t>
      </w:r>
    </w:p>
    <w:bookmarkEnd w:id="25"/>
    <w:bookmarkEnd w:id="26"/>
    <w:bookmarkStart w:id="27" w:name="conclusion"/>
    <w:p>
      <w:pPr>
        <w:pStyle w:val="Heading2"/>
      </w:pPr>
      <w:r>
        <w:t xml:space="preserve">Conclusion</w:t>
      </w:r>
    </w:p>
    <w:p>
      <w:pPr>
        <w:pStyle w:val="FirstParagraph"/>
      </w:pPr>
      <w:r>
        <w:t xml:space="preserve">The annotated bibliography presented above underscores the dynamic and evolving nature of the academic researcher’s role in Spain Valencia. From the robust institutional frameworks provided by leading universities to the specialized research hubs like the City of Science, Valencia offers a fertile ground for scientific inquiry. However, challenges such as funding competition, talent retention, and the need for greater international integration remain. By engaging with the literature outlined in this document, researchers can better navigate these complexities and contribute effectively to the region’s growing reputation as a center of excellence in European research.</w:t>
      </w:r>
    </w:p>
    <w:p>
      <w:pPr>
        <w:pStyle w:val="BodyText"/>
      </w:pPr>
      <w:r>
        <w:t xml:space="preserve">© 2023 Academic Research Resources. All rights reserved. | Document prepared for educational and informational purposes.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Valencia, Spain</dc:title>
  <dc:creator/>
  <dc:language>en</dc:language>
  <cp:keywords/>
  <dcterms:created xsi:type="dcterms:W3CDTF">2026-08-07T18:59:30Z</dcterms:created>
  <dcterms:modified xsi:type="dcterms:W3CDTF">2026-08-07T18:59:30Z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