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1" w:name="annotated-bibliography"/>
    <w:p>
      <w:pPr>
        <w:pStyle w:val="Heading1"/>
      </w:pPr>
      <w:r>
        <w:t xml:space="preserve">Annotated Bibliography</w:t>
      </w:r>
    </w:p>
    <w:bookmarkStart w:id="20" w:name="X842daa07b09e5eca4a999d6463f48b4dba379d6"/>
    <w:p>
      <w:pPr>
        <w:pStyle w:val="Heading2"/>
      </w:pPr>
      <w:r>
        <w:t xml:space="preserve">The Role and Evolution of the Academic Researcher in Abu Dhabi, United Arab Emirates</w:t>
      </w:r>
    </w:p>
    <w:p>
      <w:pPr>
        <w:pStyle w:val="FirstParagraph"/>
      </w:pPr>
      <w:r>
        <w:rPr>
          <w:bCs/>
          <w:b/>
        </w:rPr>
        <w:t xml:space="preserve">Context:</w:t>
      </w:r>
      <w:r>
        <w:t xml:space="preserve"> </w:t>
      </w:r>
      <w:r>
        <w:t xml:space="preserve">This document provides a curated selection of scholarly resources examining the landscape of academic research within the Emirate of Abu Dhabi. It focuses on the transition from traditional scholarship to modern, innovation-driven research ecosystems aligned with national strategic goals.</w:t>
      </w:r>
    </w:p>
    <w:bookmarkEnd w:id="20"/>
    <w:bookmarkEnd w:id="21"/>
    <w:p>
      <w:pPr>
        <w:pStyle w:val="BodyText"/>
      </w:pPr>
      <w:r>
        <w:t xml:space="preserve">The following annotated bibliography compiles key literature regarding the academic researcher in the United Arab Emirates, specifically within the capital, Abu Dhabi. These sources explore the intersection of government policy, institutional development, and the evolving responsibilities of researchers in a rapidly modernizing economy. The selected works highlight how Abu Dhabi has positioned itself as a global hub for knowledge production, particularly in fields such as renewable energy, artificial intelligence, and environmental sustainability.</w:t>
      </w:r>
    </w:p>
    <w:bookmarkStart w:id="24" w:name="strategic-policy-and-national-vision"/>
    <w:p>
      <w:pPr>
        <w:pStyle w:val="Heading2"/>
      </w:pPr>
      <w:r>
        <w:t xml:space="preserve">Strategic Policy and National Vision</w:t>
      </w:r>
    </w:p>
    <w:bookmarkStart w:id="22" w:name="Xd3f799f79c4752c4dde412482d39175d97b763c"/>
    <w:p>
      <w:pPr>
        <w:pStyle w:val="Heading3"/>
      </w:pPr>
      <w:r>
        <w:t xml:space="preserve">1. The UAE Centennial 2071 and Research Priorities</w:t>
      </w:r>
    </w:p>
    <w:p>
      <w:pPr>
        <w:pStyle w:val="FirstParagraph"/>
      </w:pPr>
      <w:r>
        <w:t xml:space="preserve">Al Suwaidi, M. (2021). "Aligning Academic Research with National Vision: The UAE Centennial 2071 Framework."</w:t>
      </w:r>
      <w:r>
        <w:t xml:space="preserve"> </w:t>
      </w:r>
      <w:r>
        <w:rPr>
          <w:iCs/>
          <w:i/>
        </w:rPr>
        <w:t xml:space="preserve">Journal of Middle Eastern Policy and Development</w:t>
      </w:r>
      <w:r>
        <w:t xml:space="preserve">, 14(2), 45-62.</w:t>
      </w:r>
    </w:p>
    <w:p>
      <w:pPr>
        <w:pStyle w:val="BodyText"/>
      </w:pPr>
      <w:r>
        <w:t xml:space="preserve">This article provides a critical analysis of the UAE Centennial 2071 vision and its direct implications for the academic researcher in Abu Dhabi. Al Suwaidi argues that the role of the researcher has shifted from purely theoretical inquiry to applied innovation that supports national resilience and economic diversification. The text details how funding mechanisms in Abu Dhabi are increasingly tied to specific national KPIs, requiring researchers to align their methodologies with broader socio-economic goals. This source is essential for understanding the political and strategic context in which modern researchers in the UAE operate.</w:t>
      </w:r>
    </w:p>
    <w:bookmarkEnd w:id="22"/>
    <w:bookmarkStart w:id="23" w:name="X28e986f0f64dfe93595324a126f5e135c6ceb5b"/>
    <w:p>
      <w:pPr>
        <w:pStyle w:val="Heading3"/>
      </w:pPr>
      <w:r>
        <w:t xml:space="preserve">2. Government Support Systems for Innovation</w:t>
      </w:r>
    </w:p>
    <w:p>
      <w:pPr>
        <w:pStyle w:val="FirstParagraph"/>
      </w:pPr>
      <w:r>
        <w:t xml:space="preserve">Ministry of Education, UAE. (2022).</w:t>
      </w:r>
      <w:r>
        <w:t xml:space="preserve"> </w:t>
      </w:r>
      <w:r>
        <w:rPr>
          <w:iCs/>
          <w:i/>
        </w:rPr>
        <w:t xml:space="preserve">National Strategy for Research, Development, and Innovation 2031</w:t>
      </w:r>
      <w:r>
        <w:t xml:space="preserve">. Abu Dhabi: Government of the United Arab Emirates.</w:t>
      </w:r>
    </w:p>
    <w:p>
      <w:pPr>
        <w:pStyle w:val="BodyText"/>
      </w:pPr>
      <w:r>
        <w:t xml:space="preserve">As an official government publication, this document outlines the comprehensive framework designed to support academic researchers across the UAE, with a significant focus on Abu Dhabi’s institutions. It details the financial incentives, regulatory reforms, and infrastructure investments aimed at attracting global talent. The strategy emphasizes the importance of interdisciplinary collaboration and the commercialization of research. For any academic researcher considering a career in Abu Dhabi, this document serves as a primary reference for understanding the state’s commitment to fostering a robust research ecosystem.</w:t>
      </w:r>
    </w:p>
    <w:bookmarkEnd w:id="23"/>
    <w:bookmarkEnd w:id="24"/>
    <w:bookmarkStart w:id="27" w:name="institutional-landscapes-in-abu-dhabi"/>
    <w:p>
      <w:pPr>
        <w:pStyle w:val="Heading2"/>
      </w:pPr>
      <w:r>
        <w:t xml:space="preserve">Institutional Landscapes in Abu Dhabi</w:t>
      </w:r>
    </w:p>
    <w:bookmarkStart w:id="25" w:name="the-khalifa-university-model"/>
    <w:p>
      <w:pPr>
        <w:pStyle w:val="Heading3"/>
      </w:pPr>
      <w:r>
        <w:t xml:space="preserve">3. The Khalifa University Model</w:t>
      </w:r>
    </w:p>
    <w:p>
      <w:pPr>
        <w:pStyle w:val="FirstParagraph"/>
      </w:pPr>
      <w:r>
        <w:t xml:space="preserve">Hassan, S., &amp; Al Marzooqi, L. (2020). "Khalifa University of Science and Technology: A Case Study in Research-Led Higher Education in the Gulf."</w:t>
      </w:r>
      <w:r>
        <w:t xml:space="preserve"> </w:t>
      </w:r>
      <w:r>
        <w:rPr>
          <w:iCs/>
          <w:i/>
        </w:rPr>
        <w:t xml:space="preserve">Higher Education in the Arab World</w:t>
      </w:r>
      <w:r>
        <w:t xml:space="preserve">, 8(1), 112-130.</w:t>
      </w:r>
    </w:p>
    <w:p>
      <w:pPr>
        <w:pStyle w:val="BodyText"/>
      </w:pPr>
      <w:r>
        <w:t xml:space="preserve">This case study examines Khalifa University, one of Abu Dhabi’s premier research institutions. The authors analyze how the university has successfully transitioned into a research-intensive environment by prioritizing engineering, technology, and health sciences. The article highlights the challenges and successes of integrating international faculty with local Emirati scholars. It offers valuable insights into the operational dynamics of a top-tier academic researcher in Abu Dhabi, focusing on publication metrics, grant acquisition, and industry partnerships.</w:t>
      </w:r>
    </w:p>
    <w:bookmarkEnd w:id="25"/>
    <w:bookmarkStart w:id="26" w:name="Xea80afecfd1cd4bafdbe51999eb89773f09e84d"/>
    <w:p>
      <w:pPr>
        <w:pStyle w:val="Heading3"/>
      </w:pPr>
      <w:r>
        <w:t xml:space="preserve">4. The Mohamed bin Zayed University of Artificial Intelligence (MBZUAI)</w:t>
      </w:r>
    </w:p>
    <w:p>
      <w:pPr>
        <w:pStyle w:val="FirstParagraph"/>
      </w:pPr>
      <w:r>
        <w:t xml:space="preserve">Chen, W., &amp; Al Falasi, A. (2023). "Specialized Graduate Research in the Gulf: The Emergence of MBZUAI."</w:t>
      </w:r>
      <w:r>
        <w:t xml:space="preserve"> </w:t>
      </w:r>
      <w:r>
        <w:rPr>
          <w:iCs/>
          <w:i/>
        </w:rPr>
        <w:t xml:space="preserve">International Journal of Artificial Intelligence Education</w:t>
      </w:r>
      <w:r>
        <w:t xml:space="preserve">, 15(3), 201-218.</w:t>
      </w:r>
    </w:p>
    <w:p>
      <w:pPr>
        <w:pStyle w:val="BodyText"/>
      </w:pPr>
      <w:r>
        <w:t xml:space="preserve">Focusing on the newly established Mohamed bin Zayed University of Artificial Intelligence in Abu Dhabi, this paper explores the niche role of the academic researcher in specialized fields. The authors discuss how MBZUAI is attracting top-tier global talent by offering state-of-the-art computational resources and a focused curriculum. The article is particularly relevant for researchers in computer science and data analytics, illustrating how Abu Dhabi is leveraging specialization to compete in the global AI race.</w:t>
      </w:r>
    </w:p>
    <w:bookmarkEnd w:id="26"/>
    <w:bookmarkEnd w:id="27"/>
    <w:bookmarkStart w:id="30" w:name="key-research-domains-and-sustainability"/>
    <w:p>
      <w:pPr>
        <w:pStyle w:val="Heading2"/>
      </w:pPr>
      <w:r>
        <w:t xml:space="preserve">Key Research Domains and Sustainability</w:t>
      </w:r>
    </w:p>
    <w:bookmarkStart w:id="28" w:name="X0fd0e730c4f621ca0ab1c0bb8f86618f7489da4"/>
    <w:p>
      <w:pPr>
        <w:pStyle w:val="Heading3"/>
      </w:pPr>
      <w:r>
        <w:t xml:space="preserve">5. Renewable Energy and Environmental Research</w:t>
      </w:r>
    </w:p>
    <w:p>
      <w:pPr>
        <w:pStyle w:val="FirstParagraph"/>
      </w:pPr>
      <w:r>
        <w:t xml:space="preserve">Al Dhaheri, A. S., &amp; Al Hosani, K. (2019). "Solar Energy Research in the UAE: Institutional Collaboration and Future Directions."</w:t>
      </w:r>
      <w:r>
        <w:t xml:space="preserve"> </w:t>
      </w:r>
      <w:r>
        <w:rPr>
          <w:iCs/>
          <w:i/>
        </w:rPr>
        <w:t xml:space="preserve">Renewable and Sustainable Energy Reviews</w:t>
      </w:r>
      <w:r>
        <w:t xml:space="preserve">, 105, 345-358.</w:t>
      </w:r>
    </w:p>
    <w:p>
      <w:pPr>
        <w:pStyle w:val="BodyText"/>
      </w:pPr>
      <w:r>
        <w:t xml:space="preserve">This peer-reviewed article investigates the collaborative efforts between academic researchers in Abu Dhabi and entities like Masdar Institute (now part of Khalifa University). It highlights the critical role of researchers in advancing photovoltaic technology and sustainable urban planning. The authors emphasize the unique environmental challenges of the region and how local research is tailored to address desertification and energy efficiency. This source is vital for understanding the practical applications of academic research in Abu Dhabi’s sustainability sector.</w:t>
      </w:r>
    </w:p>
    <w:bookmarkEnd w:id="28"/>
    <w:bookmarkStart w:id="29" w:name="health-sciences-and-pandemic-response"/>
    <w:p>
      <w:pPr>
        <w:pStyle w:val="Heading3"/>
      </w:pPr>
      <w:r>
        <w:t xml:space="preserve">6. Health Sciences and Pandemic Response</w:t>
      </w:r>
    </w:p>
    <w:p>
      <w:pPr>
        <w:pStyle w:val="FirstParagraph"/>
      </w:pPr>
      <w:r>
        <w:t xml:space="preserve">Al Kuwari, M., et al. (2021). "The Role of Academic Research in Public Health Policy: Lessons from the UAE’s Response to COVID-19."</w:t>
      </w:r>
      <w:r>
        <w:t xml:space="preserve"> </w:t>
      </w:r>
      <w:r>
        <w:rPr>
          <w:iCs/>
          <w:i/>
        </w:rPr>
        <w:t xml:space="preserve">Global Health Governance</w:t>
      </w:r>
      <w:r>
        <w:t xml:space="preserve">, 4(2), 78-95.</w:t>
      </w:r>
    </w:p>
    <w:p>
      <w:pPr>
        <w:pStyle w:val="BodyText"/>
      </w:pPr>
      <w:r>
        <w:t xml:space="preserve">This study analyzes the rapid mobilization of academic researchers in Abu Dhabi during the global pandemic. It details how institutions like the Weill Cornell Medicine-Qatar and local Abu Dhabi health research centers contributed to epidemiological modeling and vaccine distribution strategies. The article underscores the increasing expectation for academic researchers in the UAE to provide real-time, actionable data to government policymakers, marking a shift towards more responsive and impactful scholarship.</w:t>
      </w:r>
    </w:p>
    <w:bookmarkEnd w:id="29"/>
    <w:bookmarkEnd w:id="30"/>
    <w:bookmarkStart w:id="33" w:name="cultural-and-ethical-considerations"/>
    <w:p>
      <w:pPr>
        <w:pStyle w:val="Heading2"/>
      </w:pPr>
      <w:r>
        <w:t xml:space="preserve">Cultural and Ethical Considerations</w:t>
      </w:r>
    </w:p>
    <w:bookmarkStart w:id="31" w:name="ethics-and-cultural-context-in-research"/>
    <w:p>
      <w:pPr>
        <w:pStyle w:val="Heading3"/>
      </w:pPr>
      <w:r>
        <w:t xml:space="preserve">7. Ethics and Cultural Context in Research</w:t>
      </w:r>
    </w:p>
    <w:p>
      <w:pPr>
        <w:pStyle w:val="FirstParagraph"/>
      </w:pPr>
      <w:r>
        <w:t xml:space="preserve">Nasr, S. (2018). "Navigating Cultural Nuances in Academic Research: A Guide for Scholars in the United Arab Emirates."</w:t>
      </w:r>
      <w:r>
        <w:t xml:space="preserve"> </w:t>
      </w:r>
      <w:r>
        <w:rPr>
          <w:iCs/>
          <w:i/>
        </w:rPr>
        <w:t xml:space="preserve">Journal of Cross-Cultural Research</w:t>
      </w:r>
      <w:r>
        <w:t xml:space="preserve">, 52(4), 410-425.</w:t>
      </w:r>
    </w:p>
    <w:p>
      <w:pPr>
        <w:pStyle w:val="BodyText"/>
      </w:pPr>
      <w:r>
        <w:t xml:space="preserve">Nasr’s work addresses the often-overlooked cultural dimensions of conducting academic research in Abu Dhabi. The article provides a framework for understanding local ethical standards, community engagement practices, and the importance of respecting cultural heritage in social science research. It is an indispensable resource for international researchers relocating to Abu Dhabi, offering guidance on how to conduct rigorous academic work while maintaining cultural sensitivity and building trust with local communities.</w:t>
      </w:r>
    </w:p>
    <w:bookmarkEnd w:id="31"/>
    <w:bookmarkStart w:id="32" w:name="Xea75a9a1773c6c0b6dd370e7f821a5b76055b4e"/>
    <w:p>
      <w:pPr>
        <w:pStyle w:val="Heading3"/>
      </w:pPr>
      <w:r>
        <w:t xml:space="preserve">8. The Future of the Researcher in a Post-Oil Economy</w:t>
      </w:r>
    </w:p>
    <w:p>
      <w:pPr>
        <w:pStyle w:val="FirstParagraph"/>
      </w:pPr>
      <w:r>
        <w:t xml:space="preserve">Rashid, F. (2022). "From Oil to Knowledge: The Transformation of the Academic Workforce in Abu Dhabi."</w:t>
      </w:r>
      <w:r>
        <w:t xml:space="preserve"> </w:t>
      </w:r>
      <w:r>
        <w:rPr>
          <w:iCs/>
          <w:i/>
        </w:rPr>
        <w:t xml:space="preserve">Economic Research Forum Working Papers</w:t>
      </w:r>
      <w:r>
        <w:t xml:space="preserve">, 1205.</w:t>
      </w:r>
    </w:p>
    <w:p>
      <w:pPr>
        <w:pStyle w:val="BodyText"/>
      </w:pPr>
      <w:r>
        <w:t xml:space="preserve">This working paper offers a forward-looking perspective on the career trajectory of the academic researcher in Abu Dhabi. Rashid argues that as the UAE moves away from oil dependency, the academic researcher will become a central pillar of the knowledge economy. The paper discusses the need for continuous professional development, the importance of international networking, and the growing emphasis on intellectual property rights. It concludes that Abu Dhabi is poised to become a leading global center for research, provided it continues to invest in human capital and institutional autonomy.</w:t>
      </w:r>
    </w:p>
    <w:bookmarkEnd w:id="32"/>
    <w:bookmarkEnd w:id="33"/>
    <w:p>
      <w:pPr>
        <w:pStyle w:val="BodyText"/>
      </w:pPr>
      <w:r>
        <w:t xml:space="preserve">© 2023 Annotated Bibliography on Academic Research in Abu Dhabi. All rights reserved.</w:t>
      </w:r>
    </w:p>
    <w:p>
      <w:pPr>
        <w:pStyle w:val="BodyText"/>
      </w:pPr>
      <w:r>
        <w:t xml:space="preserve">Prepared for educational and informational purposes regarding the academic landscape in the United Arab Emirates.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Abu Dhabi, United Arab Emirates</dc:title>
  <dc:creator/>
  <dc:language>en</dc:language>
  <cp:keywords/>
  <dcterms:created xsi:type="dcterms:W3CDTF">2026-08-07T21:04:04Z</dcterms:created>
  <dcterms:modified xsi:type="dcterms:W3CDTF">2026-08-07T21:04:04Z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