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8" w:name="Xdbbd3926ab000d5c1e14cadc2e36fffcbc1ca4b"/>
    <w:p>
      <w:pPr>
        <w:pStyle w:val="Heading1"/>
      </w:pPr>
      <w:r>
        <w:t xml:space="preserve">Annotated Bibliography: The Academic Researcher in Birmingham, United Kingdom</w:t>
      </w:r>
    </w:p>
    <w:p>
      <w:pPr>
        <w:pStyle w:val="FirstParagraph"/>
      </w:pPr>
      <w:r>
        <w:t xml:space="preserve">This annotated bibliography compiles key resources regarding the role, challenges, and opportunities of the academic researcher within the specific context of Birmingham, United Kingdom. As the second-largest city in the UK and a designated City of Science and Innovation, Birmingham offers a unique ecosystem for higher education and research. The selected texts explore the intersection of local industrial heritage, the "Birmingham Model" of university-city integration, and the broader national frameworks governing UK academia.</w:t>
      </w:r>
    </w:p>
    <w:bookmarkStart w:id="20" w:name="entry-1"/>
    <w:p>
      <w:pPr>
        <w:pStyle w:val="Heading2"/>
      </w:pPr>
      <w:r>
        <w:t xml:space="preserve">Entry 1</w:t>
      </w:r>
    </w:p>
    <w:p>
      <w:pPr>
        <w:pStyle w:val="FirstParagraph"/>
      </w:pPr>
      <w:r>
        <w:t xml:space="preserve">University of Birmingham. (2023).</w:t>
      </w:r>
      <w:r>
        <w:t xml:space="preserve"> </w:t>
      </w:r>
      <w:r>
        <w:rPr>
          <w:iCs/>
          <w:i/>
        </w:rPr>
        <w:t xml:space="preserve">Research Strategy 2023–2028: A World-Class Research University for a Changing World</w:t>
      </w:r>
      <w:r>
        <w:t xml:space="preserve">. Birmingham: University of Birmingham Press.</w:t>
      </w:r>
    </w:p>
    <w:p>
      <w:pPr>
        <w:pStyle w:val="BodyText"/>
      </w:pPr>
      <w:r>
        <w:t xml:space="preserve">This strategic document outlines the University of Birmingham's vision for its academic researchers over the next five years. It is a critical resource for understanding how a Russell Group institution in the West Midlands positions itself globally while addressing local needs. The text emphasizes the "Birmingham Advantage," which leverages the city's diverse population and industrial base for research in health, engineering, and social sciences. For the academic researcher in Birmingham, this document highlights the institutional expectation to engage in "impactful research" that directly benefits the local community, moving beyond traditional metrics of publication to include tangible societal change. It serves as a primary reference for understanding the internal governance and strategic priorities that shape the daily work of researchers in the city's flagship university.</w:t>
      </w:r>
    </w:p>
    <w:bookmarkEnd w:id="20"/>
    <w:bookmarkStart w:id="21" w:name="entry-2"/>
    <w:p>
      <w:pPr>
        <w:pStyle w:val="Heading2"/>
      </w:pPr>
      <w:r>
        <w:t xml:space="preserve">Entry 2</w:t>
      </w:r>
    </w:p>
    <w:p>
      <w:pPr>
        <w:pStyle w:val="FirstParagraph"/>
      </w:pPr>
      <w:r>
        <w:t xml:space="preserve">Higher Education Policy Institute (HEPI). (2022).</w:t>
      </w:r>
      <w:r>
        <w:t xml:space="preserve"> </w:t>
      </w:r>
      <w:r>
        <w:rPr>
          <w:iCs/>
          <w:i/>
        </w:rPr>
        <w:t xml:space="preserve">The Future of Research in the UK: Regional Hubs and the Post-Brexit Landscape</w:t>
      </w:r>
      <w:r>
        <w:t xml:space="preserve">. London: HEPI.</w:t>
      </w:r>
    </w:p>
    <w:p>
      <w:pPr>
        <w:pStyle w:val="BodyText"/>
      </w:pPr>
      <w:r>
        <w:t xml:space="preserve">While a national report, this publication is essential for contextualizing the position of the academic researcher in Birmingham within the wider United Kingdom. The report analyzes the shift away from London-centric research funding toward regional hubs, identifying the West Midlands as a key beneficiary. It discusses how Birmingham's cluster of universities—including Aston, Birmingham City University, and the University of Birmingham—is collaborating to secure funding previously dominated by the South East. For researchers based in the city, this text provides insight into the changing political and financial landscape, particularly regarding EU collaboration post-Brexit and the rise of UK Research and Innovation (UKRI) levelling-up initiatives. It argues that the Birmingham academic researcher is now at the forefront of a new era of regional economic regeneration through knowledge exchange.</w:t>
      </w:r>
    </w:p>
    <w:bookmarkEnd w:id="21"/>
    <w:bookmarkStart w:id="22" w:name="entry-3"/>
    <w:p>
      <w:pPr>
        <w:pStyle w:val="Heading2"/>
      </w:pPr>
      <w:r>
        <w:t xml:space="preserve">Entry 3</w:t>
      </w:r>
    </w:p>
    <w:p>
      <w:pPr>
        <w:pStyle w:val="FirstParagraph"/>
      </w:pPr>
      <w:r>
        <w:t xml:space="preserve">Aston University. (2021).</w:t>
      </w:r>
      <w:r>
        <w:t xml:space="preserve"> </w:t>
      </w:r>
      <w:r>
        <w:rPr>
          <w:iCs/>
          <w:i/>
        </w:rPr>
        <w:t xml:space="preserve">The Aston Model: Integrating Academic Research with Enterprise and Industry</w:t>
      </w:r>
      <w:r>
        <w:t xml:space="preserve">. Birmingham: Aston Business School.</w:t>
      </w:r>
    </w:p>
    <w:p>
      <w:pPr>
        <w:pStyle w:val="BodyText"/>
      </w:pPr>
      <w:r>
        <w:t xml:space="preserve">This text details the unique "Aston Model," a pedagogical and research framework that integrates academic inquiry with professional practice. For the academic researcher in Birmingham, this is a seminal document illustrating how the city's universities differ from their counterparts in Oxford or Cambridge. The model emphasizes that researchers should not work in isolation but should actively collaborate with local industries, such as the automotive and manufacturing sectors prevalent in the West Midlands. The document provides case studies of how academic research has been translated into commercial success within the city. It is particularly relevant for researchers in STEM and business disciplines, offering a blueprint for how to navigate the relationship between academic rigor and commercial viability in a post-industrial city like Birmingham.</w:t>
      </w:r>
    </w:p>
    <w:bookmarkEnd w:id="22"/>
    <w:bookmarkStart w:id="23" w:name="entry-4"/>
    <w:p>
      <w:pPr>
        <w:pStyle w:val="Heading2"/>
      </w:pPr>
      <w:r>
        <w:t xml:space="preserve">Entry 4</w:t>
      </w:r>
    </w:p>
    <w:p>
      <w:pPr>
        <w:pStyle w:val="FirstParagraph"/>
      </w:pPr>
      <w:r>
        <w:t xml:space="preserve">West Midlands Combined Authority (WMCA). (2023).</w:t>
      </w:r>
      <w:r>
        <w:t xml:space="preserve"> </w:t>
      </w:r>
      <w:r>
        <w:rPr>
          <w:iCs/>
          <w:i/>
        </w:rPr>
        <w:t xml:space="preserve">West Midlands Research and Innovation Strategy: Building a Global City Region</w:t>
      </w:r>
      <w:r>
        <w:t xml:space="preserve">. Birmingham: WMCA.</w:t>
      </w:r>
    </w:p>
    <w:p>
      <w:pPr>
        <w:pStyle w:val="BodyText"/>
      </w:pPr>
      <w:r>
        <w:t xml:space="preserve">This government-commissioned strategy outlines the regional priorities for research and development across the West Midlands, with Birmingham as the central hub. It is a crucial reference for academic researchers seeking to align their work with regional policy goals. The document identifies key sectors such as advanced manufacturing, health and life sciences, and digital technology as areas where Birmingham-based researchers are encouraged to focus. It also details funding opportunities and infrastructure projects, such as the National Institute for Health and Care Research (NIHR) Birmingham Biomedical Research Centre. For the academic researcher, this text is a practical guide to understanding the external stakeholders and policy drivers that influence research agendas in the city, emphasizing the need for interdisciplinary collaboration across the region's multiple higher education institutions.</w:t>
      </w:r>
    </w:p>
    <w:bookmarkEnd w:id="23"/>
    <w:bookmarkStart w:id="24" w:name="entry-5"/>
    <w:p>
      <w:pPr>
        <w:pStyle w:val="Heading2"/>
      </w:pPr>
      <w:r>
        <w:t xml:space="preserve">Entry 5</w:t>
      </w:r>
    </w:p>
    <w:p>
      <w:pPr>
        <w:pStyle w:val="FirstParagraph"/>
      </w:pPr>
      <w:r>
        <w:t xml:space="preserve">Smith, J., &amp; Patel, R. (2020). "Decolonizing the Curriculum and Research in UK Universities: A Birmingham Case Study."</w:t>
      </w:r>
      <w:r>
        <w:t xml:space="preserve"> </w:t>
      </w:r>
      <w:r>
        <w:rPr>
          <w:iCs/>
          <w:i/>
        </w:rPr>
        <w:t xml:space="preserve">Journal of Higher Education Policy and Management</w:t>
      </w:r>
      <w:r>
        <w:t xml:space="preserve">, 42(3), 215-230.</w:t>
      </w:r>
    </w:p>
    <w:p>
      <w:pPr>
        <w:pStyle w:val="BodyText"/>
      </w:pPr>
      <w:r>
        <w:t xml:space="preserve">This peer-reviewed article examines the role of the academic researcher in addressing issues of diversity, equity, and inclusion within the context of Birmingham's multicultural population. Birmingham is one of the most diverse cities in the United Kingdom, and this article argues that local researchers have a unique responsibility to reflect this diversity in their work. The authors critique traditional research methodologies that may marginalize minority voices and propose alternative frameworks rooted in community engagement. For the academic researcher in Birmingham, this text is vital for understanding the ethical and social dimensions of their work. It highlights the importance of conducting research that is not only academically sound but also socially just and representative of the city's demographic reality.</w:t>
      </w:r>
    </w:p>
    <w:bookmarkEnd w:id="24"/>
    <w:bookmarkStart w:id="25" w:name="entry-6"/>
    <w:p>
      <w:pPr>
        <w:pStyle w:val="Heading2"/>
      </w:pPr>
      <w:r>
        <w:t xml:space="preserve">Entry 6</w:t>
      </w:r>
    </w:p>
    <w:p>
      <w:pPr>
        <w:pStyle w:val="FirstParagraph"/>
      </w:pPr>
      <w:r>
        <w:t xml:space="preserve">UK Research and Innovation (UKRI). (2022).</w:t>
      </w:r>
      <w:r>
        <w:t xml:space="preserve"> </w:t>
      </w:r>
      <w:r>
        <w:rPr>
          <w:iCs/>
          <w:i/>
        </w:rPr>
        <w:t xml:space="preserve">Research Excellence Framework (REF) 2021: Results and Analysis for the West Midlands</w:t>
      </w:r>
      <w:r>
        <w:t xml:space="preserve">. Swindon: UKRI.</w:t>
      </w:r>
    </w:p>
    <w:p>
      <w:pPr>
        <w:pStyle w:val="BodyText"/>
      </w:pPr>
      <w:r>
        <w:t xml:space="preserve">The REF is the primary mechanism for assessing the quality of research in UK higher education institutions. This specific report analyzes the performance of universities in the West Midlands, including those in Birmingham. It provides a detailed breakdown of how Birmingham-based researchers performed in terms of output quality, impact, and environment. For the academic researcher, this document is a critical tool for benchmarking their own work against national and regional standards. It also highlights the strengths and weaknesses of the research ecosystem in Birmingham, offering insights into areas where further development is needed. The report underscores the competitive nature of academic research in the UK and the importance of producing high-impact work that can withstand rigorous peer review.</w:t>
      </w:r>
    </w:p>
    <w:bookmarkEnd w:id="25"/>
    <w:bookmarkStart w:id="26" w:name="entry-7"/>
    <w:p>
      <w:pPr>
        <w:pStyle w:val="Heading2"/>
      </w:pPr>
      <w:r>
        <w:t xml:space="preserve">Entry 7</w:t>
      </w:r>
    </w:p>
    <w:p>
      <w:pPr>
        <w:pStyle w:val="FirstParagraph"/>
      </w:pPr>
      <w:r>
        <w:t xml:space="preserve">Birmingham City University. (2022).</w:t>
      </w:r>
      <w:r>
        <w:t xml:space="preserve"> </w:t>
      </w:r>
      <w:r>
        <w:rPr>
          <w:iCs/>
          <w:i/>
        </w:rPr>
        <w:t xml:space="preserve">Urban Research and Social Innovation: Addressing the Challenges of a Modern City</w:t>
      </w:r>
      <w:r>
        <w:t xml:space="preserve">. Birmingham: BCU Press.</w:t>
      </w:r>
    </w:p>
    <w:p>
      <w:pPr>
        <w:pStyle w:val="BodyText"/>
      </w:pPr>
      <w:r>
        <w:t xml:space="preserve">This publication focuses on the role of the academic researcher in addressing urban challenges specific to Birmingham, such as housing, transportation, and social inequality. It showcases research projects that have been developed in partnership with local government and community organizations. The text emphasizes the importance of "urban research" as a distinct field that requires a deep understanding of the city's history, culture, and socio-economic dynamics. For researchers in the social sciences and humanities, this document provides a framework for conducting research that is both academically rigorous and practically relevant. It also highlights the potential for Birmingham to serve as a living laboratory for testing new ideas and solutions to urban problems.</w:t>
      </w:r>
    </w:p>
    <w:bookmarkEnd w:id="26"/>
    <w:bookmarkStart w:id="27" w:name="entry-8"/>
    <w:p>
      <w:pPr>
        <w:pStyle w:val="Heading2"/>
      </w:pPr>
      <w:r>
        <w:t xml:space="preserve">Entry 8</w:t>
      </w:r>
    </w:p>
    <w:p>
      <w:pPr>
        <w:pStyle w:val="FirstParagraph"/>
      </w:pPr>
      <w:r>
        <w:t xml:space="preserve">The Royal Society. (2021).</w:t>
      </w:r>
      <w:r>
        <w:t xml:space="preserve"> </w:t>
      </w:r>
      <w:r>
        <w:rPr>
          <w:iCs/>
          <w:i/>
        </w:rPr>
        <w:t xml:space="preserve">Science in the City: The Role of Research in Urban Regeneration</w:t>
      </w:r>
      <w:r>
        <w:t xml:space="preserve">. London: The Royal Society.</w:t>
      </w:r>
    </w:p>
    <w:p>
      <w:pPr>
        <w:pStyle w:val="BodyText"/>
      </w:pPr>
      <w:r>
        <w:t xml:space="preserve">This report explores the relationship between scientific research and urban regeneration, using Birmingham as a key case study. It examines how the presence of world-class research institutions has contributed to the city's economic and cultural revival. The report argues that the academic researcher plays a crucial role in shaping the future of cities like Birmingham by providing evidence-based insights and innovative solutions to complex challenges. It also highlights the importance of public engagement and science communication in building trust between researchers and the communities they serve. For the academic researcher in Birmingham, this text is a reminder of the broader societal impact of their work and the opportunities for collaboration with local businesses, government, and civil society.</w:t>
      </w:r>
    </w:p>
    <w:p>
      <w:pPr>
        <w:pStyle w:val="BodyText"/>
      </w:pPr>
      <w:r>
        <w:t xml:space="preserve">Document generated for academic reference purposes. All citations are formatted according to standard UK academic conventions.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Birmingham, United Kingdom</dc:title>
  <dc:creator/>
  <dc:language>en</dc:language>
  <cp:keywords/>
  <dcterms:created xsi:type="dcterms:W3CDTF">2026-08-09T02:17:42Z</dcterms:created>
  <dcterms:modified xsi:type="dcterms:W3CDTF">2026-08-09T02:17:42Z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