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Houston,</w:t>
      </w:r>
      <w:r>
        <w:t xml:space="preserve"> </w:t>
      </w:r>
      <w:r>
        <w:t xml:space="preserve">United</w:t>
      </w:r>
      <w:r>
        <w:t xml:space="preserve"> </w:t>
      </w:r>
      <w:r>
        <w:t xml:space="preserve">States</w:t>
      </w:r>
    </w:p>
    <w:bookmarkStart w:id="28" w:name="Xa7cac9a8ea33e74620cf936a65626da783a5506"/>
    <w:p>
      <w:pPr>
        <w:pStyle w:val="Heading1"/>
      </w:pPr>
      <w:r>
        <w:t xml:space="preserve">Annotated Bibliography: The Academic Researcher in Houston, United States</w:t>
      </w:r>
    </w:p>
    <w:p>
      <w:pPr>
        <w:pStyle w:val="FirstParagraph"/>
      </w:pPr>
      <w:r>
        <w:rPr>
          <w:bCs/>
          <w:b/>
        </w:rPr>
        <w:t xml:space="preserve">Introduction:</w:t>
      </w:r>
      <w:r>
        <w:t xml:space="preserve"> </w:t>
      </w:r>
      <w:r>
        <w:t xml:space="preserve">This annotated bibliography compiles essential resources regarding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Houston, United States</w:t>
      </w:r>
      <w:r>
        <w:t xml:space="preserve">. Houston serves as a unique ecosystem for scholarly inquiry, distinguished by its lack of state funding for universities and its heavy reliance on private philanthropy and federal grants. The following entries explore the intersection of higher education, the energy sector, biomedical innovation, and urban sociology, providing a comprehensive overview for researchers operating in this metropolitan area.</w:t>
      </w:r>
    </w:p>
    <w:bookmarkStart w:id="20" w:name="Xeb50ffd0ab6294e2506a42782baf91deafa5ab6"/>
    <w:p>
      <w:pPr>
        <w:pStyle w:val="Heading2"/>
      </w:pPr>
      <w:r>
        <w:t xml:space="preserve">Entry 1: The Economic Model of Houston Higher Education</w:t>
      </w:r>
    </w:p>
    <w:p>
      <w:pPr>
        <w:pStyle w:val="FirstParagraph"/>
      </w:pPr>
      <w:r>
        <w:t xml:space="preserve">Anderson, J. (2021).</w:t>
      </w:r>
      <w:r>
        <w:t xml:space="preserve"> </w:t>
      </w:r>
      <w:r>
        <w:rPr>
          <w:iCs/>
          <w:i/>
        </w:rPr>
        <w:t xml:space="preserve">The Private-Grant Nexus: Higher Education Funding in Houston</w:t>
      </w:r>
      <w:r>
        <w:t xml:space="preserve">. Journal of Southern Higher Education, 14(2), 45-62.</w:t>
      </w:r>
    </w:p>
    <w:p>
      <w:pPr>
        <w:pStyle w:val="BodyText"/>
      </w:pPr>
      <w:r>
        <w:t xml:space="preserve">This article provides a critical analysis of the financial structures supporting the</w:t>
      </w:r>
      <w:r>
        <w:t xml:space="preserve"> </w:t>
      </w:r>
      <w:r>
        <w:rPr>
          <w:bCs/>
          <w:b/>
        </w:rPr>
        <w:t xml:space="preserve">academic researcher</w:t>
      </w:r>
      <w:r>
        <w:t xml:space="preserve"> </w:t>
      </w:r>
      <w:r>
        <w:t xml:space="preserve">in</w:t>
      </w:r>
      <w:r>
        <w:t xml:space="preserve"> </w:t>
      </w:r>
      <w:r>
        <w:rPr>
          <w:bCs/>
          <w:b/>
        </w:rPr>
        <w:t xml:space="preserve">Houston, United States</w:t>
      </w:r>
      <w:r>
        <w:t xml:space="preserve">. Anderson argues that unlike other major U.S. research hubs, Houston’s institutions—such as Rice University and the University of Houston—operate under a distinct "private-grant nexus." The author details how the absence of direct state appropriations forces researchers to cultivate robust relationships with private industry and federal agencies. For the academic researcher, this implies a career path heavily weighted toward grant writing and industry collaboration. The text is essential for understanding the economic pressures and incentives that shape research agendas in the region, particularly in engineering and energy sectors.</w:t>
      </w:r>
    </w:p>
    <w:bookmarkEnd w:id="20"/>
    <w:bookmarkStart w:id="21" w:name="Xb04e6d286ce5ed70478ec808910bd58ccdff855"/>
    <w:p>
      <w:pPr>
        <w:pStyle w:val="Heading2"/>
      </w:pPr>
      <w:r>
        <w:t xml:space="preserve">Entry 2: Biomedical Research and the Texas Medical Center</w:t>
      </w:r>
    </w:p>
    <w:p>
      <w:pPr>
        <w:pStyle w:val="FirstParagraph"/>
      </w:pPr>
      <w:r>
        <w:t xml:space="preserve">Chen, L., &amp; Rodriguez, M. (2022).</w:t>
      </w:r>
      <w:r>
        <w:t xml:space="preserve"> </w:t>
      </w:r>
      <w:r>
        <w:rPr>
          <w:iCs/>
          <w:i/>
        </w:rPr>
        <w:t xml:space="preserve">Collaborative Science in the World’s Largest Medical Complex</w:t>
      </w:r>
      <w:r>
        <w:t xml:space="preserve">. Houston Health Policy Review, 8(1), 112-130.</w:t>
      </w:r>
    </w:p>
    <w:p>
      <w:pPr>
        <w:pStyle w:val="BodyText"/>
      </w:pPr>
      <w:r>
        <w:t xml:space="preserve">Chen and Rodriguez examine the unique collaborative environment of the Texas Medical Center (TMC), located in</w:t>
      </w:r>
      <w:r>
        <w:t xml:space="preserve"> </w:t>
      </w:r>
      <w:r>
        <w:rPr>
          <w:bCs/>
          <w:b/>
        </w:rPr>
        <w:t xml:space="preserve">Houston, United States</w:t>
      </w:r>
      <w:r>
        <w:t xml:space="preserve">. The authors highlight how the density of hospitals, research institutes, and universities creates a "living laboratory" for the</w:t>
      </w:r>
      <w:r>
        <w:t xml:space="preserve"> </w:t>
      </w:r>
      <w:r>
        <w:rPr>
          <w:bCs/>
          <w:b/>
        </w:rPr>
        <w:t xml:space="preserve">academic researcher</w:t>
      </w:r>
      <w:r>
        <w:t xml:space="preserve">. The study focuses on translational medicine, illustrating how academic findings are rapidly moved to clinical trials within the TMC ecosystem. This resource is vital for researchers in the life sciences, offering insights into navigating the complex regulatory and ethical landscapes of medical research in Houston. It also discusses the challenges of data sharing between competing institutions within the same geographic cluster.</w:t>
      </w:r>
    </w:p>
    <w:bookmarkEnd w:id="21"/>
    <w:bookmarkStart w:id="22" w:name="Xb47fbf21d04909e3cc9c914149d87e99f7c778a"/>
    <w:p>
      <w:pPr>
        <w:pStyle w:val="Heading2"/>
      </w:pPr>
      <w:r>
        <w:t xml:space="preserve">Entry 3: Energy Transition and Academic Inquiry</w:t>
      </w:r>
    </w:p>
    <w:p>
      <w:pPr>
        <w:pStyle w:val="FirstParagraph"/>
      </w:pPr>
      <w:r>
        <w:t xml:space="preserve">Thompson, K. (2023).</w:t>
      </w:r>
      <w:r>
        <w:t xml:space="preserve"> </w:t>
      </w:r>
      <w:r>
        <w:rPr>
          <w:iCs/>
          <w:i/>
        </w:rPr>
        <w:t xml:space="preserve">From Oil to Innovation: The Evolving Role of the Researcher in Houston</w:t>
      </w:r>
      <w:r>
        <w:t xml:space="preserve">. Energy Policy &amp; Society, 35(4), 201-218.</w:t>
      </w:r>
    </w:p>
    <w:p>
      <w:pPr>
        <w:pStyle w:val="BodyText"/>
      </w:pPr>
      <w:r>
        <w:t xml:space="preserve">As</w:t>
      </w:r>
      <w:r>
        <w:t xml:space="preserve"> </w:t>
      </w:r>
      <w:r>
        <w:rPr>
          <w:bCs/>
          <w:b/>
        </w:rPr>
        <w:t xml:space="preserve">Houston, United States</w:t>
      </w:r>
      <w:r>
        <w:t xml:space="preserve"> </w:t>
      </w:r>
      <w:r>
        <w:t xml:space="preserve">transitions from a traditional oil and gas hub to a center for renewable energy and carbon capture, Thompson explores the shifting demands placed on the</w:t>
      </w:r>
      <w:r>
        <w:t xml:space="preserve"> </w:t>
      </w:r>
      <w:r>
        <w:rPr>
          <w:bCs/>
          <w:b/>
        </w:rPr>
        <w:t xml:space="preserve">academic researcher</w:t>
      </w:r>
      <w:r>
        <w:t xml:space="preserve">. The article documents the rise of interdisciplinary research centers focused on sustainability. Thompson argues that researchers in Houston are uniquely positioned to influence global energy policy due to the city’s historical dominance in the sector. This bibliography entry is crucial for social scientists and engineers alike, as it outlines the funding opportunities available for green technology research and the cultural resistance researchers may face when challenging traditional industry narratives.</w:t>
      </w:r>
    </w:p>
    <w:bookmarkEnd w:id="22"/>
    <w:bookmarkStart w:id="23" w:name="Xcdff457c577c7937712388b6922c1238b06c1c6"/>
    <w:p>
      <w:pPr>
        <w:pStyle w:val="Heading2"/>
      </w:pPr>
      <w:r>
        <w:t xml:space="preserve">Entry 4: Urban Sociology and Demographic Shifts</w:t>
      </w:r>
    </w:p>
    <w:p>
      <w:pPr>
        <w:pStyle w:val="FirstParagraph"/>
      </w:pPr>
      <w:r>
        <w:t xml:space="preserve">Williams, D. (2020).</w:t>
      </w:r>
      <w:r>
        <w:t xml:space="preserve"> </w:t>
      </w:r>
      <w:r>
        <w:rPr>
          <w:iCs/>
          <w:i/>
        </w:rPr>
        <w:t xml:space="preserve">Researching the Sprawling Metropolis: Methodologies for Houston</w:t>
      </w:r>
      <w:r>
        <w:t xml:space="preserve">. Urban Studies Quarterly, 22(3), 88-105.</w:t>
      </w:r>
    </w:p>
    <w:p>
      <w:pPr>
        <w:pStyle w:val="BodyText"/>
      </w:pPr>
      <w:r>
        <w:t xml:space="preserve">Williams addresses the methodological challenges faced by the</w:t>
      </w:r>
      <w:r>
        <w:t xml:space="preserve"> </w:t>
      </w:r>
      <w:r>
        <w:rPr>
          <w:bCs/>
          <w:b/>
        </w:rPr>
        <w:t xml:space="preserve">academic researcher</w:t>
      </w:r>
      <w:r>
        <w:t xml:space="preserve"> </w:t>
      </w:r>
      <w:r>
        <w:t xml:space="preserve">studying urban dynamics in</w:t>
      </w:r>
      <w:r>
        <w:t xml:space="preserve"> </w:t>
      </w:r>
      <w:r>
        <w:rPr>
          <w:bCs/>
          <w:b/>
        </w:rPr>
        <w:t xml:space="preserve">Houston, United States</w:t>
      </w:r>
      <w:r>
        <w:t xml:space="preserve">. Known for its lack of zoning laws and rapid demographic changes, Houston presents a complex case study for urban sociologists. The author proposes new frameworks for data collection that account for the city’s sprawling geography and diverse immigrant populations. This text is particularly useful for researchers focusing on housing, inequality, and infrastructure resilience. It emphasizes the need for localized data sets rather than relying on national averages, which often fail to capture the nuances of Houston’s specific urban fabric.</w:t>
      </w:r>
    </w:p>
    <w:bookmarkEnd w:id="23"/>
    <w:bookmarkStart w:id="24" w:name="X157f953b2be73d8843c8fac01f914511747acd7"/>
    <w:p>
      <w:pPr>
        <w:pStyle w:val="Heading2"/>
      </w:pPr>
      <w:r>
        <w:t xml:space="preserve">Entry 5: Intellectual Property and Industry Partnerships</w:t>
      </w:r>
    </w:p>
    <w:p>
      <w:pPr>
        <w:pStyle w:val="FirstParagraph"/>
      </w:pPr>
      <w:r>
        <w:t xml:space="preserve">Gupta, R. (2021).</w:t>
      </w:r>
      <w:r>
        <w:t xml:space="preserve"> </w:t>
      </w:r>
      <w:r>
        <w:rPr>
          <w:iCs/>
          <w:i/>
        </w:rPr>
        <w:t xml:space="preserve">Navigating IP in the Energy Capital: A Guide for Academics</w:t>
      </w:r>
      <w:r>
        <w:t xml:space="preserve">. Technology Transfer Journal, 19(1), 33-49.</w:t>
      </w:r>
    </w:p>
    <w:p>
      <w:pPr>
        <w:pStyle w:val="BodyText"/>
      </w:pPr>
      <w:r>
        <w:t xml:space="preserve">Gupta provides a practical guide for the</w:t>
      </w:r>
      <w:r>
        <w:t xml:space="preserve"> </w:t>
      </w:r>
      <w:r>
        <w:rPr>
          <w:bCs/>
          <w:b/>
        </w:rPr>
        <w:t xml:space="preserve">academic researcher</w:t>
      </w:r>
      <w:r>
        <w:t xml:space="preserve"> </w:t>
      </w:r>
      <w:r>
        <w:t xml:space="preserve">in</w:t>
      </w:r>
      <w:r>
        <w:t xml:space="preserve"> </w:t>
      </w:r>
      <w:r>
        <w:rPr>
          <w:bCs/>
          <w:b/>
        </w:rPr>
        <w:t xml:space="preserve">Houston, United States</w:t>
      </w:r>
      <w:r>
        <w:t xml:space="preserve"> </w:t>
      </w:r>
      <w:r>
        <w:t xml:space="preserve">regarding intellectual property (IP) rights in industry-sponsored research. Given the city’s strong ties to the energy and aerospace sectors, conflicts of interest and IP ownership are frequent issues. The article outlines best practices for negotiating contracts with corporate partners while maintaining academic integrity. It includes case studies from local universities, illustrating how successful partnerships can lead to significant technological advancements without compromising the researcher’s independence. This is a mandatory read for any academic engaging in applied research within the Houston metropolitan area.</w:t>
      </w:r>
    </w:p>
    <w:bookmarkEnd w:id="24"/>
    <w:bookmarkStart w:id="25" w:name="Xd02210d1ab5ebb7c3063cbf1a29b9ea433cb7fe"/>
    <w:p>
      <w:pPr>
        <w:pStyle w:val="Heading2"/>
      </w:pPr>
      <w:r>
        <w:t xml:space="preserve">Entry 6: Climate Resilience and Coastal Research</w:t>
      </w:r>
    </w:p>
    <w:p>
      <w:pPr>
        <w:pStyle w:val="FirstParagraph"/>
      </w:pPr>
      <w:r>
        <w:t xml:space="preserve">Martinez, S., &amp; Lee, H. (2023).</w:t>
      </w:r>
      <w:r>
        <w:t xml:space="preserve"> </w:t>
      </w:r>
      <w:r>
        <w:rPr>
          <w:iCs/>
          <w:i/>
        </w:rPr>
        <w:t xml:space="preserve">Academic Contributions to Coastal Resilience in the Gulf Region</w:t>
      </w:r>
      <w:r>
        <w:t xml:space="preserve">. Environmental Science &amp; Policy, 41(2), 155-170.</w:t>
      </w:r>
    </w:p>
    <w:p>
      <w:pPr>
        <w:pStyle w:val="BodyText"/>
      </w:pPr>
      <w:r>
        <w:t xml:space="preserve">This article highlights the critical role of the</w:t>
      </w:r>
      <w:r>
        <w:t xml:space="preserve"> </w:t>
      </w:r>
      <w:r>
        <w:rPr>
          <w:bCs/>
          <w:b/>
        </w:rPr>
        <w:t xml:space="preserve">academic researcher</w:t>
      </w:r>
      <w:r>
        <w:t xml:space="preserve"> </w:t>
      </w:r>
      <w:r>
        <w:t xml:space="preserve">in addressing climate change impacts in</w:t>
      </w:r>
      <w:r>
        <w:t xml:space="preserve"> </w:t>
      </w:r>
      <w:r>
        <w:rPr>
          <w:bCs/>
          <w:b/>
        </w:rPr>
        <w:t xml:space="preserve">Houston, United States</w:t>
      </w:r>
      <w:r>
        <w:t xml:space="preserve">. With the city’s vulnerability to flooding and hurricanes, researchers in hydrology, civil engineering, and environmental science are at the forefront of resilience planning. Martinez and Lee analyze recent academic contributions that have directly influenced city policy and infrastructure development. The text underscores the importance of community-engaged research, arguing that academic solutions must be co-created with local stakeholders to be effective. It serves as a model for how academic research can translate into tangible public safety improvements in a high-risk environment.</w:t>
      </w:r>
    </w:p>
    <w:bookmarkEnd w:id="25"/>
    <w:bookmarkStart w:id="26" w:name="entry-7-diversity-and-inclusion-in-stem"/>
    <w:p>
      <w:pPr>
        <w:pStyle w:val="Heading2"/>
      </w:pPr>
      <w:r>
        <w:t xml:space="preserve">Entry 7: Diversity and Inclusion in STEM</w:t>
      </w:r>
    </w:p>
    <w:p>
      <w:pPr>
        <w:pStyle w:val="FirstParagraph"/>
      </w:pPr>
      <w:r>
        <w:t xml:space="preserve">Johnson, A. (2022).</w:t>
      </w:r>
      <w:r>
        <w:t xml:space="preserve"> </w:t>
      </w:r>
      <w:r>
        <w:rPr>
          <w:iCs/>
          <w:i/>
        </w:rPr>
        <w:t xml:space="preserve">Bridging the Gap: Diversity Initiatives in Houston’s Research Universities</w:t>
      </w:r>
      <w:r>
        <w:t xml:space="preserve">. Journal of Diversity in Higher Education, 15(4), 220-235.</w:t>
      </w:r>
    </w:p>
    <w:p>
      <w:pPr>
        <w:pStyle w:val="BodyText"/>
      </w:pPr>
      <w:r>
        <w:t xml:space="preserve">Johnson investigates the efforts to diversify the</w:t>
      </w:r>
      <w:r>
        <w:t xml:space="preserve"> </w:t>
      </w:r>
      <w:r>
        <w:rPr>
          <w:bCs/>
          <w:b/>
        </w:rPr>
        <w:t xml:space="preserve">academic researcher</w:t>
      </w:r>
      <w:r>
        <w:t xml:space="preserve"> </w:t>
      </w:r>
      <w:r>
        <w:t xml:space="preserve">workforce in</w:t>
      </w:r>
      <w:r>
        <w:t xml:space="preserve"> </w:t>
      </w:r>
      <w:r>
        <w:rPr>
          <w:bCs/>
          <w:b/>
        </w:rPr>
        <w:t xml:space="preserve">Houston, United States</w:t>
      </w:r>
      <w:r>
        <w:t xml:space="preserve">. Reflecting the city’s diverse population, local universities have implemented various programs to support underrepresented minorities in STEM fields. The article evaluates the effectiveness of these initiatives, noting both successes and persistent barriers. It provides valuable data on retention rates and career progression for minority researchers in Houston. This resource is essential for administrators and researchers interested in fostering an inclusive academic environment that mirrors the demographic reality of the region.</w:t>
      </w:r>
    </w:p>
    <w:bookmarkEnd w:id="26"/>
    <w:bookmarkStart w:id="27" w:name="X158573e252ecec875d6d7938e141d13348abd38"/>
    <w:p>
      <w:pPr>
        <w:pStyle w:val="Heading2"/>
      </w:pPr>
      <w:r>
        <w:t xml:space="preserve">Entry 8: The Impact of Space Exploration on Local Academia</w:t>
      </w:r>
    </w:p>
    <w:p>
      <w:pPr>
        <w:pStyle w:val="FirstParagraph"/>
      </w:pPr>
      <w:r>
        <w:t xml:space="preserve">Davis, P. (2023).</w:t>
      </w:r>
      <w:r>
        <w:t xml:space="preserve"> </w:t>
      </w:r>
      <w:r>
        <w:rPr>
          <w:iCs/>
          <w:i/>
        </w:rPr>
        <w:t xml:space="preserve">Orbiting Houston: The Synergy Between NASA and Local Universities</w:t>
      </w:r>
      <w:r>
        <w:t xml:space="preserve">. Aerospace Education Review, 10(1), 55-72.</w:t>
      </w:r>
    </w:p>
    <w:p>
      <w:pPr>
        <w:pStyle w:val="BodyText"/>
      </w:pPr>
      <w:r>
        <w:t xml:space="preserve">Davis explores the symbiotic relationship between NASA’s Johnson Space Center and the</w:t>
      </w:r>
      <w:r>
        <w:t xml:space="preserve"> </w:t>
      </w:r>
      <w:r>
        <w:rPr>
          <w:bCs/>
          <w:b/>
        </w:rPr>
        <w:t xml:space="preserve">academic researcher</w:t>
      </w:r>
      <w:r>
        <w:t xml:space="preserve"> </w:t>
      </w:r>
      <w:r>
        <w:t xml:space="preserve">community in</w:t>
      </w:r>
      <w:r>
        <w:t xml:space="preserve"> </w:t>
      </w:r>
      <w:r>
        <w:rPr>
          <w:bCs/>
          <w:b/>
        </w:rPr>
        <w:t xml:space="preserve">Houston, United States</w:t>
      </w:r>
      <w:r>
        <w:t xml:space="preserve">. The article details how proximity to the space center influences research priorities in physics, computer science, and materials engineering. It highlights specific collaborative projects that have resulted in breakthroughs in space exploration technology. For researchers in these fields, this text offers insights into accessing federal space-related grants and leveraging the unique infrastructure available in Houston. It reinforces the city’s status as a global hub for aerospace innovation.</w:t>
      </w:r>
    </w:p>
    <w:p>
      <w:pPr>
        <w:pStyle w:val="BodyText"/>
      </w:pPr>
      <w:r>
        <w:t xml:space="preserve">Document generated for academic reference purposes. All citations are illustrative examples based on real-world contexts relevant to Houston,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Houston, United States</dc:title>
  <dc:creator/>
  <dc:language>en</dc:language>
  <cp:keywords/>
  <dcterms:created xsi:type="dcterms:W3CDTF">2026-08-08T01:02:48Z</dcterms:created>
  <dcterms:modified xsi:type="dcterms:W3CDTF">2026-08-08T01:02:48Z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