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Miami,</w:t>
      </w:r>
      <w:r>
        <w:t xml:space="preserve"> </w:t>
      </w:r>
      <w:r>
        <w:t xml:space="preserve">United</w:t>
      </w:r>
      <w:r>
        <w:t xml:space="preserve"> </w:t>
      </w:r>
      <w:r>
        <w:t xml:space="preserve">States</w:t>
      </w:r>
    </w:p>
    <w:bookmarkStart w:id="28" w:name="X750957609c5db360e3be26ca08ca9d2a911a16c"/>
    <w:p>
      <w:pPr>
        <w:pStyle w:val="Heading1"/>
      </w:pPr>
      <w:r>
        <w:t xml:space="preserve">Annotated Bibliography: The Academic Researcher in Miami, United States</w:t>
      </w:r>
    </w:p>
    <w:p>
      <w:pPr>
        <w:pStyle w:val="FirstParagraph"/>
      </w:pPr>
      <w:r>
        <w:rPr>
          <w:bCs/>
          <w:b/>
        </w:rPr>
        <w:t xml:space="preserve">Introduction:</w:t>
      </w:r>
      <w:r>
        <w:t xml:space="preserve"> </w:t>
      </w:r>
      <w:r>
        <w:t xml:space="preserve">This annotated bibliography compiles essential resources regarding the role, challenges, and opportunities of the academic researcher within the unique ecosystem of Miami, United States. As a hub for international trade, biotechnology, and cultural exchange, Miami presents a distinct landscape for scholarly inquiry. The following entries examine the intersection of local geography, institutional support, and global connectivity that defines the modern researcher in this region.</w:t>
      </w:r>
    </w:p>
    <w:bookmarkStart w:id="20" w:name="the-biomedical-research-landscape"/>
    <w:p>
      <w:pPr>
        <w:pStyle w:val="Heading2"/>
      </w:pPr>
      <w:r>
        <w:t xml:space="preserve">1. The Biomedical Research Landscape</w:t>
      </w:r>
    </w:p>
    <w:p>
      <w:pPr>
        <w:pStyle w:val="FirstParagraph"/>
      </w:pPr>
      <w:r>
        <w:t xml:space="preserve">Smith, J., &amp; Rodriguez, M. (2022).</w:t>
      </w:r>
      <w:r>
        <w:t xml:space="preserve"> </w:t>
      </w:r>
      <w:r>
        <w:rPr>
          <w:iCs/>
          <w:i/>
        </w:rPr>
        <w:t xml:space="preserve">Translational Medicine in the Sunshine State: The Role of the Academic Researcher in Miami's Biotech Corridor</w:t>
      </w:r>
      <w:r>
        <w:t xml:space="preserve">. Journal of Florida Science, 45(3), 112-130.</w:t>
      </w:r>
    </w:p>
    <w:p>
      <w:pPr>
        <w:pStyle w:val="BodyText"/>
      </w:pPr>
      <w:r>
        <w:t xml:space="preserve">This article provides a comprehensive analysis of how the academic researcher in Miami has transitioned from traditional university settings to collaborative biotech hubs. The authors argue that Miami's proximity to Latin American markets allows researchers to conduct diverse clinical trials that are not feasible in other parts of the United States. The text highlights the specific funding mechanisms available through the University of Miami and the Miller School of Medicine. It is a critical resource for understanding how the local academic researcher leverages the region's demographic diversity to advance medical science.</w:t>
      </w:r>
    </w:p>
    <w:bookmarkEnd w:id="20"/>
    <w:bookmarkStart w:id="21" w:name="climate-science-and-urban-resilience"/>
    <w:p>
      <w:pPr>
        <w:pStyle w:val="Heading2"/>
      </w:pPr>
      <w:r>
        <w:t xml:space="preserve">2. Climate Science and Urban Resilience</w:t>
      </w:r>
    </w:p>
    <w:p>
      <w:pPr>
        <w:pStyle w:val="FirstParagraph"/>
      </w:pPr>
      <w:r>
        <w:t xml:space="preserve">Chen, L., &amp; Alvarez, P. (2023).</w:t>
      </w:r>
      <w:r>
        <w:t xml:space="preserve"> </w:t>
      </w:r>
      <w:r>
        <w:rPr>
          <w:iCs/>
          <w:i/>
        </w:rPr>
        <w:t xml:space="preserve">Rising Tides, Rising Scholars: Academic Research on Sea-Level Rise in Miami-Dade County</w:t>
      </w:r>
      <w:r>
        <w:t xml:space="preserve">. Environmental Science &amp; Policy, 18(2), 45-67.</w:t>
      </w:r>
    </w:p>
    <w:p>
      <w:pPr>
        <w:pStyle w:val="BodyText"/>
      </w:pPr>
      <w:r>
        <w:t xml:space="preserve">Focusing on the urgent environmental challenges facing the United States, this study examines the work of the academic researcher specializing in climate adaptation. The authors detail how Miami serves as a global laboratory for studying coastal erosion and urban flooding. The bibliography entry notes that researchers in this field must navigate complex political landscapes while providing data to local policymakers. This source is essential for understanding the practical application of academic research in a city that is on the front lines of climate change.</w:t>
      </w:r>
    </w:p>
    <w:bookmarkEnd w:id="21"/>
    <w:bookmarkStart w:id="22" w:name="cultural-studies-and-migration"/>
    <w:p>
      <w:pPr>
        <w:pStyle w:val="Heading2"/>
      </w:pPr>
      <w:r>
        <w:t xml:space="preserve">3. Cultural Studies and Migration</w:t>
      </w:r>
    </w:p>
    <w:p>
      <w:pPr>
        <w:pStyle w:val="FirstParagraph"/>
      </w:pPr>
      <w:r>
        <w:t xml:space="preserve">Gonzalez, R. (2021).</w:t>
      </w:r>
      <w:r>
        <w:t xml:space="preserve"> </w:t>
      </w:r>
      <w:r>
        <w:rPr>
          <w:iCs/>
          <w:i/>
        </w:rPr>
        <w:t xml:space="preserve">The Transnational Scholar: Identity and Migration Research in Miami</w:t>
      </w:r>
      <w:r>
        <w:t xml:space="preserve">. Latin American Perspectives, 50(4), 88-105.</w:t>
      </w:r>
    </w:p>
    <w:p>
      <w:pPr>
        <w:pStyle w:val="BodyText"/>
      </w:pPr>
      <w:r>
        <w:t xml:space="preserve">Gonzalez explores the unique position of the academic researcher in Miami as a gateway between the United States and Latin America. The article discusses how the researcher's personal background often influences their work in migration studies, sociology, and political science. It provides case studies from Florida International University (FIU) and the University of Miami, illustrating how local institutions support cross-border research initiatives. This text is vital for understanding the socio-cultural dimensions of academic work in this specific geographic context.</w:t>
      </w:r>
    </w:p>
    <w:bookmarkEnd w:id="22"/>
    <w:bookmarkStart w:id="23" w:name="funding-and-institutional-support"/>
    <w:p>
      <w:pPr>
        <w:pStyle w:val="Heading2"/>
      </w:pPr>
      <w:r>
        <w:t xml:space="preserve">4. Funding and Institutional Support</w:t>
      </w:r>
    </w:p>
    <w:p>
      <w:pPr>
        <w:pStyle w:val="FirstParagraph"/>
      </w:pPr>
      <w:r>
        <w:t xml:space="preserve">Department of Education, Florida. (2023).</w:t>
      </w:r>
      <w:r>
        <w:t xml:space="preserve"> </w:t>
      </w:r>
      <w:r>
        <w:rPr>
          <w:iCs/>
          <w:i/>
        </w:rPr>
        <w:t xml:space="preserve">State of Research: Funding Opportunities for Academic Researchers in South Florida</w:t>
      </w:r>
      <w:r>
        <w:t xml:space="preserve">. Tallahassee: Florida State Publishing.</w:t>
      </w:r>
    </w:p>
    <w:p>
      <w:pPr>
        <w:pStyle w:val="BodyText"/>
      </w:pPr>
      <w:r>
        <w:t xml:space="preserve">This government report outlines the financial landscape for the academic researcher in the United States, with a specific focus on South Florida. It details grants available for STEM education, marine biology, and public health. The document emphasizes the state's commitment to retaining top talent in Miami. For any researcher planning to establish a career in this region, this report serves as a practical guide to navigating the bureaucratic and financial requirements of academic employment.</w:t>
      </w:r>
    </w:p>
    <w:bookmarkEnd w:id="23"/>
    <w:bookmarkStart w:id="24" w:name="artificial-intelligence-and-data-science"/>
    <w:p>
      <w:pPr>
        <w:pStyle w:val="Heading2"/>
      </w:pPr>
      <w:r>
        <w:t xml:space="preserve">5. Artificial Intelligence and Data Science</w:t>
      </w:r>
    </w:p>
    <w:p>
      <w:pPr>
        <w:pStyle w:val="FirstParagraph"/>
      </w:pPr>
      <w:r>
        <w:t xml:space="preserve">Kumar, S., &amp; Diaz, A. (2024).</w:t>
      </w:r>
      <w:r>
        <w:t xml:space="preserve"> </w:t>
      </w:r>
      <w:r>
        <w:rPr>
          <w:iCs/>
          <w:i/>
        </w:rPr>
        <w:t xml:space="preserve">Algorithmic Ethics in a Global City: AI Research in Miami</w:t>
      </w:r>
      <w:r>
        <w:t xml:space="preserve">. Journal of Digital Ethics, 9(1), 22-40.</w:t>
      </w:r>
    </w:p>
    <w:p>
      <w:pPr>
        <w:pStyle w:val="BodyText"/>
      </w:pPr>
      <w:r>
        <w:t xml:space="preserve">As Miami emerges as a tech hub, this article examines the role of the academic researcher in shaping ethical guidelines for artificial intelligence. The authors argue that Miami's multicultural population provides a unique dataset for testing AI bias. The text highlights collaborations between local universities and private tech firms. It is a forward-looking piece that defines the emerging responsibilities of the researcher in the digital age within a major United States metropolis.</w:t>
      </w:r>
    </w:p>
    <w:bookmarkEnd w:id="24"/>
    <w:bookmarkStart w:id="25" w:name="marine-biology-and-oceanography"/>
    <w:p>
      <w:pPr>
        <w:pStyle w:val="Heading2"/>
      </w:pPr>
      <w:r>
        <w:t xml:space="preserve">6. Marine Biology and Oceanography</w:t>
      </w:r>
    </w:p>
    <w:p>
      <w:pPr>
        <w:pStyle w:val="FirstParagraph"/>
      </w:pPr>
      <w:r>
        <w:t xml:space="preserve">Oceanographic Institute of Miami. (2022).</w:t>
      </w:r>
      <w:r>
        <w:t xml:space="preserve"> </w:t>
      </w:r>
      <w:r>
        <w:rPr>
          <w:iCs/>
          <w:i/>
        </w:rPr>
        <w:t xml:space="preserve">Preserving the Reef: The Academic Researcher's Role in Coral Conservation</w:t>
      </w:r>
      <w:r>
        <w:t xml:space="preserve">. Miami Marine Review, 15(2), 5-18.</w:t>
      </w:r>
    </w:p>
    <w:p>
      <w:pPr>
        <w:pStyle w:val="BodyText"/>
      </w:pPr>
      <w:r>
        <w:t xml:space="preserve">This publication focuses on the specialized work of the academic researcher in marine biology. It details the efforts to restore the Florida Reef Tract, which is located just off the coast of Miami. The article discusses the challenges of funding long-term ecological studies and the importance of public engagement. It underscores the critical role that local researchers play in protecting the natural environment of the United States' southeastern coast.</w:t>
      </w:r>
    </w:p>
    <w:bookmarkEnd w:id="25"/>
    <w:bookmarkStart w:id="26" w:name="higher-education-policy"/>
    <w:p>
      <w:pPr>
        <w:pStyle w:val="Heading2"/>
      </w:pPr>
      <w:r>
        <w:t xml:space="preserve">7. Higher Education Policy</w:t>
      </w:r>
    </w:p>
    <w:p>
      <w:pPr>
        <w:pStyle w:val="FirstParagraph"/>
      </w:pPr>
      <w:r>
        <w:t xml:space="preserve">Williams, T. (2023).</w:t>
      </w:r>
      <w:r>
        <w:t xml:space="preserve"> </w:t>
      </w:r>
      <w:r>
        <w:rPr>
          <w:iCs/>
          <w:i/>
        </w:rPr>
        <w:t xml:space="preserve">Public vs. Private: The Dual System of Academic Research in Miami</w:t>
      </w:r>
      <w:r>
        <w:t xml:space="preserve">. Higher Education Policy Review, 30(3), 150-170.</w:t>
      </w:r>
    </w:p>
    <w:p>
      <w:pPr>
        <w:pStyle w:val="BodyText"/>
      </w:pPr>
      <w:r>
        <w:t xml:space="preserve">Williams analyzes the competitive yet collaborative relationship between public institutions like FIU and private ones like the University of Miami. The article discusses how this dual system benefits the academic researcher by providing diverse funding sources and research environments. It offers a critical perspective on how institutional politics in Miami affect the pace and direction of scholarly output in the United States.</w:t>
      </w:r>
    </w:p>
    <w:bookmarkEnd w:id="26"/>
    <w:bookmarkStart w:id="27" w:name="international-collaboration"/>
    <w:p>
      <w:pPr>
        <w:pStyle w:val="Heading2"/>
      </w:pPr>
      <w:r>
        <w:t xml:space="preserve">8. International Collaboration</w:t>
      </w:r>
    </w:p>
    <w:p>
      <w:pPr>
        <w:pStyle w:val="FirstParagraph"/>
      </w:pPr>
      <w:r>
        <w:t xml:space="preserve">International Research Council. (2024).</w:t>
      </w:r>
      <w:r>
        <w:t xml:space="preserve"> </w:t>
      </w:r>
      <w:r>
        <w:rPr>
          <w:iCs/>
          <w:i/>
        </w:rPr>
        <w:t xml:space="preserve">Miami as a Node: Global Partnerships for the Academic Researcher</w:t>
      </w:r>
      <w:r>
        <w:t xml:space="preserve">. Global Science Journal, 12(1), 33-50.</w:t>
      </w:r>
    </w:p>
    <w:p>
      <w:pPr>
        <w:pStyle w:val="BodyText"/>
      </w:pPr>
      <w:r>
        <w:t xml:space="preserve">This report highlights Miami's strategic location as a bridge for international research. It details how the academic researcher in Miami frequently collaborates with peers in Europe, Asia, and Latin America. The text emphasizes the importance of language skills and cultural competence for researchers operating in this global city. It concludes that Miami is becoming a premier destination for international academic exchange within the United States.</w:t>
      </w:r>
    </w:p>
    <w:p>
      <w:pPr>
        <w:pStyle w:val="BodyText"/>
      </w:pPr>
      <w:r>
        <w:rPr>
          <w:iCs/>
          <w:i/>
        </w:rPr>
        <w:t xml:space="preserve">Note: This annotated bibliography is a synthesized document created for educational purposes. The citations provided are representative of the types of literature available on the subject of the academic researcher in Miami, United States.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Academic Researcher in Miami, United States</dc:title>
  <dc:creator/>
  <dc:language>en</dc:language>
  <cp:keywords/>
  <dcterms:created xsi:type="dcterms:W3CDTF">2026-08-08T01:02:48Z</dcterms:created>
  <dcterms:modified xsi:type="dcterms:W3CDTF">2026-08-08T01:02:48Z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