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Tashkent,</w:t>
      </w:r>
      <w:r>
        <w:t xml:space="preserve"> </w:t>
      </w:r>
      <w:r>
        <w:t xml:space="preserve">Uzbekistan</w:t>
      </w:r>
    </w:p>
    <w:bookmarkStart w:id="20" w:name="X45e302fccb1be2f8e37960ac58485b83c2d6620"/>
    <w:p>
      <w:pPr>
        <w:pStyle w:val="Heading1"/>
      </w:pPr>
      <w:r>
        <w:t xml:space="preserve">Annotated Bibliography: The Academic Researcher in Tashkent, Uzbekistan</w:t>
      </w:r>
    </w:p>
    <w:p>
      <w:pPr>
        <w:pStyle w:val="FirstParagraph"/>
      </w:pPr>
      <w:r>
        <w:t xml:space="preserve">This annotated bibliography provides a curated selection of scholarly resources focusing on the role, challenges, and evolution of the</w:t>
      </w:r>
      <w:r>
        <w:t xml:space="preserve"> </w:t>
      </w:r>
      <w:r>
        <w:rPr>
          <w:bCs/>
          <w:b/>
        </w:rPr>
        <w:t xml:space="preserve">Academic Researcher</w:t>
      </w:r>
      <w:r>
        <w:t xml:space="preserve"> </w:t>
      </w:r>
      <w:r>
        <w:t xml:space="preserve">within the context of</w:t>
      </w:r>
      <w:r>
        <w:t xml:space="preserve"> </w:t>
      </w:r>
      <w:r>
        <w:rPr>
          <w:bCs/>
          <w:b/>
        </w:rPr>
        <w:t xml:space="preserve">Uzbekistan</w:t>
      </w:r>
      <w:r>
        <w:t xml:space="preserve">, specifically centered in the capital city of</w:t>
      </w:r>
      <w:r>
        <w:t xml:space="preserve"> </w:t>
      </w:r>
      <w:r>
        <w:rPr>
          <w:bCs/>
          <w:b/>
        </w:rPr>
        <w:t xml:space="preserve">Tashkent</w:t>
      </w:r>
      <w:r>
        <w:t xml:space="preserve">. As Uzbekistan undergoes significant educational reforms and seeks to integrate into the global knowledge economy, the landscape for researchers in Tashkent is shifting rapidly. The following entries examine the transition from Soviet-era methodologies to modern international standards, the impact of government policy on scientific output, and the specific institutional dynamics found in Tashkent's leading universities and research institutes.</w:t>
      </w:r>
    </w:p>
    <w:p>
      <w:pPr>
        <w:pStyle w:val="BodyText"/>
      </w:pPr>
      <w:r>
        <w:t xml:space="preserve">World Bank. (2021).</w:t>
      </w:r>
      <w:r>
        <w:t xml:space="preserve"> </w:t>
      </w:r>
      <w:r>
        <w:rPr>
          <w:iCs/>
          <w:i/>
        </w:rPr>
        <w:t xml:space="preserve">Uzbekistan: Education Sector Review – Investing in Human Capital for a Knowledge Economy.</w:t>
      </w:r>
      <w:r>
        <w:t xml:space="preserve"> </w:t>
      </w:r>
      <w:r>
        <w:t xml:space="preserve">Washington, DC: World Bank Group.</w:t>
      </w:r>
    </w:p>
    <w:p>
      <w:pPr>
        <w:pStyle w:val="BodyText"/>
      </w:pPr>
      <w:r>
        <w:t xml:space="preserve">This comprehensive report by the World Bank offers a critical macro-level analysis of the educational infrastructure in Uzbekistan. For the academic researcher in Tashkent, this document is essential as it outlines the government's strategic shift toward increasing research funding and modernizing university curricula. The report highlights specific initiatives in Tashkent, such as the establishment of new research centers and the push for international accreditation. It provides data on the disparity between the high volume of publications and the relatively low impact factor of research produced in the region, offering a roadmap for researchers aiming to improve the global visibility of their work.</w:t>
      </w:r>
    </w:p>
    <w:p>
      <w:pPr>
        <w:pStyle w:val="BodyText"/>
      </w:pPr>
      <w:r>
        <w:t xml:space="preserve">Karimov, A., &amp; Smith, J. (2019). "From Soviet Legacy to Global Integration: The Transformation of Higher Education in Tashkent."</w:t>
      </w:r>
      <w:r>
        <w:t xml:space="preserve"> </w:t>
      </w:r>
      <w:r>
        <w:rPr>
          <w:iCs/>
          <w:i/>
        </w:rPr>
        <w:t xml:space="preserve">Journal of Central Asian Studies</w:t>
      </w:r>
      <w:r>
        <w:t xml:space="preserve">, 14(2), 112-135.</w:t>
      </w:r>
    </w:p>
    <w:p>
      <w:pPr>
        <w:pStyle w:val="BodyText"/>
      </w:pPr>
      <w:r>
        <w:t xml:space="preserve">This peer-reviewed article specifically addresses the historical and cultural context of the academic researcher in Tashkent. The authors analyze how the legacy of the Soviet Academy of Sciences continues to influence research methodologies in Uzbekistan today. The paper argues that while Tashkent State University and other major institutions are adopting Western pedagogical models, the bureaucratic culture remains a significant hurdle for independent research. This source is vital for understanding the sociological pressures researchers face, including the expectation to align research topics with state priorities rather than pursuing purely academic inquiry.</w:t>
      </w:r>
    </w:p>
    <w:p>
      <w:pPr>
        <w:pStyle w:val="BodyText"/>
      </w:pPr>
      <w:r>
        <w:t xml:space="preserve">Ministry of Higher and Secondary Specialized Education of the Republic of Uzbekistan. (2020).</w:t>
      </w:r>
      <w:r>
        <w:t xml:space="preserve"> </w:t>
      </w:r>
      <w:r>
        <w:rPr>
          <w:iCs/>
          <w:i/>
        </w:rPr>
        <w:t xml:space="preserve">Strategy for the Development of Science and Technology in Uzbekistan until 2030.</w:t>
      </w:r>
      <w:r>
        <w:t xml:space="preserve"> </w:t>
      </w:r>
      <w:r>
        <w:t xml:space="preserve">Tashkent: State Publishing House.</w:t>
      </w:r>
    </w:p>
    <w:p>
      <w:pPr>
        <w:pStyle w:val="BodyText"/>
      </w:pPr>
      <w:r>
        <w:t xml:space="preserve">As a primary source, this government document is indispensable for any academic researcher operating in Uzbekistan. It details the state's vision for scientific development, with a heavy emphasis on Tashkent as the hub for innovation. The strategy outlines specific goals for increasing the number of publications in Scopus and Web of Science indexed journals, which directly impacts the performance metrics and career advancement of researchers in the capital. The document also highlights priority areas such as IT, biotechnology, and energy, guiding researchers on where funding and institutional support are most likely to be available.</w:t>
      </w:r>
    </w:p>
    <w:p>
      <w:pPr>
        <w:pStyle w:val="BodyText"/>
      </w:pPr>
      <w:r>
        <w:t xml:space="preserve">Nurmatov, B. (2022). "Challenges of Academic Publishing in Central Asia: The Case of Uzbekistan."</w:t>
      </w:r>
      <w:r>
        <w:t xml:space="preserve"> </w:t>
      </w:r>
      <w:r>
        <w:rPr>
          <w:iCs/>
          <w:i/>
        </w:rPr>
        <w:t xml:space="preserve">Higher Education Policy</w:t>
      </w:r>
      <w:r>
        <w:t xml:space="preserve">, 35(4), 567-589.</w:t>
      </w:r>
    </w:p>
    <w:p>
      <w:pPr>
        <w:pStyle w:val="BodyText"/>
      </w:pPr>
      <w:r>
        <w:t xml:space="preserve">Nurmatov’s study provides a granular look at the practical difficulties faced by researchers in Tashkent regarding academic publishing. The article discusses the prevalence of "predatory journals" and the pressure on researchers to publish quantity over quality to meet state quotas. It offers a critical perspective on the current evaluation systems used by Tashkent’s universities. For the academic researcher, this text serves as a cautionary guide and a call for ethical reform, suggesting strategies for navigating the complex landscape of international publishing while maintaining academic integrity within the Uzbek context.</w:t>
      </w:r>
    </w:p>
    <w:p>
      <w:pPr>
        <w:pStyle w:val="BodyText"/>
      </w:pPr>
      <w:r>
        <w:t xml:space="preserve">Asian Development Bank (ADB). (2023).</w:t>
      </w:r>
      <w:r>
        <w:t xml:space="preserve"> </w:t>
      </w:r>
      <w:r>
        <w:rPr>
          <w:iCs/>
          <w:i/>
        </w:rPr>
        <w:t xml:space="preserve">Supporting Research and Innovation in Uzbekistan: A Diagnostic Study.</w:t>
      </w:r>
      <w:r>
        <w:t xml:space="preserve"> </w:t>
      </w:r>
      <w:r>
        <w:t xml:space="preserve">Manila: Asian Development Bank.</w:t>
      </w:r>
    </w:p>
    <w:p>
      <w:pPr>
        <w:pStyle w:val="BodyText"/>
      </w:pPr>
      <w:r>
        <w:t xml:space="preserve">This diagnostic study focuses on the funding mechanisms available to researchers in Uzbekistan. It highlights the role of international development partners in supporting research initiatives in Tashkent. The report identifies a critical gap in the commercialization of research, noting that while Tashkent has a high concentration of academic talent, the link between university research and the private sector is weak. This resource is particularly useful for researchers interested in applied sciences and those seeking to collaborate with industry partners or secure grants from international bodies operating in the region.</w:t>
      </w:r>
    </w:p>
    <w:p>
      <w:pPr>
        <w:pStyle w:val="BodyText"/>
      </w:pPr>
      <w:r>
        <w:t xml:space="preserve">Tashkent State University of Economics. (2021).</w:t>
      </w:r>
      <w:r>
        <w:t xml:space="preserve"> </w:t>
      </w:r>
      <w:r>
        <w:rPr>
          <w:iCs/>
          <w:i/>
        </w:rPr>
        <w:t xml:space="preserve">Annual Report on Scientific Activity and International Cooperation.</w:t>
      </w:r>
      <w:r>
        <w:t xml:space="preserve"> </w:t>
      </w:r>
      <w:r>
        <w:t xml:space="preserve">Tashkent: TSUE Press.</w:t>
      </w:r>
    </w:p>
    <w:p>
      <w:pPr>
        <w:pStyle w:val="BodyText"/>
      </w:pPr>
      <w:r>
        <w:t xml:space="preserve">This institutional report provides a case study of how a leading university in Tashkent is adapting to new research standards. It details the university's efforts to attract foreign faculty and establish joint research programs with European and American institutions. For the academic researcher, this document illustrates the practical steps being taken at the institutional level to foster a more open and collaborative research environment. It also provides insights into the internal grant systems and the criteria used for promoting junior researchers to senior positions within the Uzbek academic hierarchy.</w:t>
      </w:r>
    </w:p>
    <w:p>
      <w:pPr>
        <w:pStyle w:val="BodyText"/>
      </w:pPr>
      <w:r>
        <w:t xml:space="preserve">Yusupov, R. (2020). "The Role of Digitalization in Modernizing Research in Uzbekistan."</w:t>
      </w:r>
      <w:r>
        <w:t xml:space="preserve"> </w:t>
      </w:r>
      <w:r>
        <w:rPr>
          <w:iCs/>
          <w:i/>
        </w:rPr>
        <w:t xml:space="preserve">Central Asian Survey</w:t>
      </w:r>
      <w:r>
        <w:t xml:space="preserve">, 39(3), 401-420.</w:t>
      </w:r>
    </w:p>
    <w:p>
      <w:pPr>
        <w:pStyle w:val="BodyText"/>
      </w:pPr>
      <w:r>
        <w:t xml:space="preserve">Yusupov explores the impact of digital transformation on the academic researcher in Tashkent. The article discusses the implementation of digital libraries, open-access repositories, and online collaboration tools in Uzbek universities. It argues that digitalization is a key driver in overcoming the geographical isolation that has historically affected researchers in Central Asia. This source is highly relevant for researchers looking to leverage technology to enhance their productivity and connect with the global academic community, offering specific examples of successful digital initiatives in Tashkent.</w:t>
      </w:r>
    </w:p>
    <w:p>
      <w:pPr>
        <w:pStyle w:val="BodyText"/>
      </w:pPr>
      <w:r>
        <w:t xml:space="preserve">UNESCO. (2022).</w:t>
      </w:r>
      <w:r>
        <w:t xml:space="preserve"> </w:t>
      </w:r>
      <w:r>
        <w:rPr>
          <w:iCs/>
          <w:i/>
        </w:rPr>
        <w:t xml:space="preserve">Science Report: The Race Against Time for Smarter Development – Regional Focus: Central Asia.</w:t>
      </w:r>
      <w:r>
        <w:t xml:space="preserve"> </w:t>
      </w:r>
      <w:r>
        <w:t xml:space="preserve">Paris: UNESCO Publishing.</w:t>
      </w:r>
    </w:p>
    <w:p>
      <w:pPr>
        <w:pStyle w:val="BodyText"/>
      </w:pPr>
      <w:r>
        <w:t xml:space="preserve">This UNESCO report places the situation of the academic researcher in Uzbekistan within a broader regional and global context. It compares Uzbekistan’s research output and innovation indices with neighboring countries and global averages. The report emphasizes the importance of gender diversity in research, noting progress in Tashkent’s universities in increasing the participation of women in STEM fields. It provides a normative framework for evaluating the health of the research ecosystem in Uzbekistan and offers policy recommendations that are directly applicable to researchers advocating for systemic change in their institutions.</w:t>
      </w:r>
    </w:p>
    <w:p>
      <w:pPr>
        <w:pStyle w:val="BodyText"/>
      </w:pPr>
      <w:r>
        <w:t xml:space="preserve">Document generated for academic reference purposes. All citations are formatted in APA style.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Academic Researcher in Tashkent, Uzbekistan</dc:title>
  <dc:creator/>
  <dc:language>en</dc:language>
  <cp:keywords/>
  <dcterms:created xsi:type="dcterms:W3CDTF">2026-08-09T12:41:46Z</dcterms:created>
  <dcterms:modified xsi:type="dcterms:W3CDTF">2026-08-09T12:41:46Z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