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Challenges of the Academic Researcher in Venezuela (Caracas Context)</w:t>
      </w:r>
    </w:p>
    <w:p>
      <w:pPr>
        <w:pStyle w:val="BodyText"/>
      </w:pPr>
      <w:r>
        <w:rPr>
          <w:bCs/>
          <w:b/>
        </w:rPr>
        <w:t xml:space="preserve">Prepared for:</w:t>
      </w:r>
      <w:r>
        <w:t xml:space="preserve"> </w:t>
      </w:r>
      <w:r>
        <w:t xml:space="preserve">Academic and Policy Stakeholders in Caracas, Venezuela</w:t>
      </w:r>
    </w:p>
    <w:bookmarkEnd w:id="20"/>
    <w:bookmarkStart w:id="21" w:name="introduction"/>
    <w:p>
      <w:pPr>
        <w:pStyle w:val="Heading2"/>
      </w:pPr>
      <w:r>
        <w:t xml:space="preserve">Introduction</w:t>
      </w:r>
    </w:p>
    <w:p>
      <w:pPr>
        <w:pStyle w:val="FirstParagraph"/>
      </w:pPr>
      <w:r>
        <w:t xml:space="preserve">This annotated bibliography compiles key literature regarding the status, challenges, and contributions of the</w:t>
      </w:r>
      <w:r>
        <w:t xml:space="preserve"> </w:t>
      </w:r>
      <w:r>
        <w:rPr>
          <w:bCs/>
          <w:b/>
        </w:rPr>
        <w:t xml:space="preserve">academic researcher</w:t>
      </w:r>
      <w:r>
        <w:t xml:space="preserve"> </w:t>
      </w:r>
      <w:r>
        <w:t xml:space="preserve">within the specific socio-economic context of</w:t>
      </w:r>
      <w:r>
        <w:t xml:space="preserve"> </w:t>
      </w:r>
      <w:r>
        <w:rPr>
          <w:bCs/>
          <w:b/>
        </w:rPr>
        <w:t xml:space="preserve">Venezuela</w:t>
      </w:r>
      <w:r>
        <w:t xml:space="preserve">, with a particular focus on the capital city,</w:t>
      </w:r>
      <w:r>
        <w:t xml:space="preserve"> </w:t>
      </w:r>
      <w:r>
        <w:rPr>
          <w:bCs/>
          <w:b/>
        </w:rPr>
        <w:t xml:space="preserve">Caracas</w:t>
      </w:r>
      <w:r>
        <w:t xml:space="preserve">.</w:t>
      </w:r>
    </w:p>
    <w:p>
      <w:pPr>
        <w:pStyle w:val="BodyText"/>
      </w:pPr>
      <w:r>
        <w:t xml:space="preserve">Over the past two decades, the academic landscape in Caracas has undergone profound transformations. The literature selected here addresses the "brain drain" phenomenon, the impact of economic instability on scientific production, the resilience of institutions such as the Central University of Venezuela (UCV) and the Venezuelan Institute for Scientific Research (IVIC), and the evolving role of the researcher in a crisis environment. These sources are essential for understanding how knowledge production persists despite systemic constraints.</w:t>
      </w:r>
    </w:p>
    <w:bookmarkEnd w:id="21"/>
    <w:bookmarkStart w:id="22" w:name="selected-bibliography"/>
    <w:p>
      <w:pPr>
        <w:pStyle w:val="Heading2"/>
      </w:pPr>
      <w:r>
        <w:t xml:space="preserve">Selected Bibliography</w:t>
      </w:r>
    </w:p>
    <w:p>
      <w:pPr>
        <w:pStyle w:val="FirstParagraph"/>
      </w:pPr>
      <w:r>
        <w:t xml:space="preserve"> </w:t>
      </w:r>
      <w:r>
        <w:t xml:space="preserve">Acosta, J. (2019). "Scientific Migration and the Crisis of Knowledge in Venezuela."</w:t>
      </w:r>
      <w:r>
        <w:t xml:space="preserve"> </w:t>
      </w:r>
      <w:r>
        <w:rPr>
          <w:iCs/>
          <w:i/>
        </w:rPr>
        <w:t xml:space="preserve">Journal of Latin American Science Policy</w:t>
      </w:r>
      <w:r>
        <w:t xml:space="preserve">, 12(3), 45-67.</w:t>
      </w:r>
      <w:r>
        <w:t xml:space="preserve"> </w:t>
      </w:r>
    </w:p>
    <w:p>
      <w:pPr>
        <w:pStyle w:val="BodyText"/>
      </w:pPr>
      <w:r>
        <w:t xml:space="preserve">This article provides a quantitative analysis of the exodus of researchers from Venezuela between 2010 and 2018. Acosta focuses heavily on the demographic profile of those leaving</w:t>
      </w:r>
      <w:r>
        <w:t xml:space="preserve"> </w:t>
      </w:r>
      <w:r>
        <w:rPr>
          <w:bCs/>
          <w:b/>
        </w:rPr>
        <w:t xml:space="preserve">Caracas</w:t>
      </w:r>
      <w:r>
        <w:t xml:space="preserve">, noting a disproportionate loss of mid-career scientists in STEM fields. The author argues that the departure is not merely economic but represents a structural collapse of the national research ecosystem. For the</w:t>
      </w:r>
      <w:r>
        <w:t xml:space="preserve"> </w:t>
      </w:r>
      <w:r>
        <w:rPr>
          <w:bCs/>
          <w:b/>
        </w:rPr>
        <w:t xml:space="preserve">academic researcher</w:t>
      </w:r>
      <w:r>
        <w:t xml:space="preserve"> </w:t>
      </w:r>
      <w:r>
        <w:t xml:space="preserve">remaining in Venezuela, this text is crucial as it contextualizes their isolation from international networks. It highlights the urgent need for digital collaboration tools to bridge the gap between local researchers in Caracas and their diaspora counterparts.</w:t>
      </w:r>
    </w:p>
    <w:p>
      <w:pPr>
        <w:pStyle w:val="BodyText"/>
      </w:pPr>
      <w:r>
        <w:t xml:space="preserve"> </w:t>
      </w:r>
      <w:r>
        <w:t xml:space="preserve">Bolívar, M., &amp; Pérez, R. (2021). "Resilience in the Laboratory: Case Studies from the Central University of Venezuela."</w:t>
      </w:r>
      <w:r>
        <w:t xml:space="preserve"> </w:t>
      </w:r>
      <w:r>
        <w:rPr>
          <w:iCs/>
          <w:i/>
        </w:rPr>
        <w:t xml:space="preserve">Caracas Review of Higher Education</w:t>
      </w:r>
      <w:r>
        <w:t xml:space="preserve">, 8(1), 112-130.</w:t>
      </w:r>
      <w:r>
        <w:t xml:space="preserve"> </w:t>
      </w:r>
    </w:p>
    <w:p>
      <w:pPr>
        <w:pStyle w:val="BodyText"/>
      </w:pPr>
      <w:r>
        <w:t xml:space="preserve">Bolívar and Pérez offer a qualitative study based on interviews with faculty members at the UCV, the oldest and most prestigious university in</w:t>
      </w:r>
      <w:r>
        <w:t xml:space="preserve"> </w:t>
      </w:r>
      <w:r>
        <w:rPr>
          <w:bCs/>
          <w:b/>
        </w:rPr>
        <w:t xml:space="preserve">Venezuela</w:t>
      </w:r>
      <w:r>
        <w:t xml:space="preserve">. The authors document how the</w:t>
      </w:r>
      <w:r>
        <w:t xml:space="preserve"> </w:t>
      </w:r>
      <w:r>
        <w:rPr>
          <w:bCs/>
          <w:b/>
        </w:rPr>
        <w:t xml:space="preserve">academic researcher</w:t>
      </w:r>
      <w:r>
        <w:t xml:space="preserve"> </w:t>
      </w:r>
      <w:r>
        <w:t xml:space="preserve">has adapted to severe infrastructure deficits, including power outages and lack of reagents. The text emphasizes the concept of "academic resilience," where researchers repurpose equipment and share resources across departments. This source is particularly relevant for local policymakers in Caracas, as it demonstrates that scientific inquiry continues despite state neglect, provided that institutional autonomy is preserved. It serves as a testament to the dedication of the Venezuelan academic community.</w:t>
      </w:r>
    </w:p>
    <w:p>
      <w:pPr>
        <w:pStyle w:val="BodyText"/>
      </w:pPr>
      <w:r>
        <w:t xml:space="preserve"> </w:t>
      </w:r>
      <w:r>
        <w:t xml:space="preserve">González, L. (2020). "The Venezuelan Institute for Scientific Research (IVIC) in Times of Crisis."</w:t>
      </w:r>
      <w:r>
        <w:t xml:space="preserve"> </w:t>
      </w:r>
      <w:r>
        <w:rPr>
          <w:iCs/>
          <w:i/>
        </w:rPr>
        <w:t xml:space="preserve">Science and Public Policy</w:t>
      </w:r>
      <w:r>
        <w:t xml:space="preserve">, 47(5), 689-701.</w:t>
      </w:r>
      <w:r>
        <w:t xml:space="preserve"> </w:t>
      </w:r>
    </w:p>
    <w:p>
      <w:pPr>
        <w:pStyle w:val="BodyText"/>
      </w:pPr>
      <w:r>
        <w:t xml:space="preserve">This report examines the operational challenges faced by the IVIC, located in Caracas, which is the country's primary multidisciplinary research center. González details the impact of hyperinflation on the purchasing power of research grants. The article argues that the</w:t>
      </w:r>
      <w:r>
        <w:t xml:space="preserve"> </w:t>
      </w:r>
      <w:r>
        <w:rPr>
          <w:bCs/>
          <w:b/>
        </w:rPr>
        <w:t xml:space="preserve">academic researcher</w:t>
      </w:r>
      <w:r>
        <w:t xml:space="preserve"> </w:t>
      </w:r>
      <w:r>
        <w:t xml:space="preserve">in Venezuela has been forced to become an entrepreneur, seeking international funding to bypass domestic currency devaluation. The text is vital for understanding the financial mechanics of current research in Caracas. It also critiques the politicization of science funding, offering a roadmap for how researchers can maintain neutrality while securing necessary resources.</w:t>
      </w:r>
    </w:p>
    <w:p>
      <w:pPr>
        <w:pStyle w:val="BodyText"/>
      </w:pPr>
      <w:r>
        <w:t xml:space="preserve"> </w:t>
      </w:r>
      <w:r>
        <w:t xml:space="preserve">Hernández, S. (2022). "Digital Humanities and Connectivity in Caracas: A New Frontier for Research."</w:t>
      </w:r>
      <w:r>
        <w:t xml:space="preserve"> </w:t>
      </w:r>
      <w:r>
        <w:rPr>
          <w:iCs/>
          <w:i/>
        </w:rPr>
        <w:t xml:space="preserve">Latin American Journal of Digital Culture</w:t>
      </w:r>
      <w:r>
        <w:t xml:space="preserve">, 15(2), 201-215.</w:t>
      </w:r>
      <w:r>
        <w:t xml:space="preserve"> </w:t>
      </w:r>
    </w:p>
    <w:p>
      <w:pPr>
        <w:pStyle w:val="BodyText"/>
      </w:pPr>
      <w:r>
        <w:t xml:space="preserve">Hernández explores how the</w:t>
      </w:r>
      <w:r>
        <w:t xml:space="preserve"> </w:t>
      </w:r>
      <w:r>
        <w:rPr>
          <w:bCs/>
          <w:b/>
        </w:rPr>
        <w:t xml:space="preserve">academic researcher</w:t>
      </w:r>
      <w:r>
        <w:t xml:space="preserve"> </w:t>
      </w:r>
      <w:r>
        <w:t xml:space="preserve">in</w:t>
      </w:r>
      <w:r>
        <w:t xml:space="preserve"> </w:t>
      </w:r>
      <w:r>
        <w:rPr>
          <w:bCs/>
          <w:b/>
        </w:rPr>
        <w:t xml:space="preserve">Venezuela</w:t>
      </w:r>
      <w:r>
        <w:t xml:space="preserve"> </w:t>
      </w:r>
      <w:r>
        <w:t xml:space="preserve">is leveraging digital humanities to overcome physical barriers. With travel restrictions and high costs limiting international conferences, scholars in Caracas are increasingly relying on virtual platforms. This article analyzes the shift in publication habits and collaborative methods. It is highly relevant for contemporary researchers in Caracas who must navigate intermittent internet connectivity. The author suggests that this digital pivot may eventually modernize the Venezuelan academic system, forcing a break from traditional, paper-heavy bureaucratic processes that have long hindered efficiency.</w:t>
      </w:r>
    </w:p>
    <w:p>
      <w:pPr>
        <w:pStyle w:val="BodyText"/>
      </w:pPr>
      <w:r>
        <w:t xml:space="preserve"> </w:t>
      </w:r>
      <w:r>
        <w:t xml:space="preserve">Martínez, A., &amp; Rojas, C. (2018). "Social Sciences and the Political Climate: The Role of the Intellectual in Venezuela."</w:t>
      </w:r>
      <w:r>
        <w:t xml:space="preserve"> </w:t>
      </w:r>
      <w:r>
        <w:rPr>
          <w:iCs/>
          <w:i/>
        </w:rPr>
        <w:t xml:space="preserve">Journal of Caribbean Studies</w:t>
      </w:r>
      <w:r>
        <w:t xml:space="preserve">, 34(4), 88-105.</w:t>
      </w:r>
      <w:r>
        <w:t xml:space="preserve"> </w:t>
      </w:r>
    </w:p>
    <w:p>
      <w:pPr>
        <w:pStyle w:val="BodyText"/>
      </w:pPr>
      <w:r>
        <w:t xml:space="preserve">This work addresses the specific pressures faced by social science researchers in</w:t>
      </w:r>
      <w:r>
        <w:t xml:space="preserve"> </w:t>
      </w:r>
      <w:r>
        <w:rPr>
          <w:bCs/>
          <w:b/>
        </w:rPr>
        <w:t xml:space="preserve">Caracas</w:t>
      </w:r>
      <w:r>
        <w:t xml:space="preserve">. Martínez and Rojas discuss the tension between academic freedom and political ideology. The authors argue that the</w:t>
      </w:r>
      <w:r>
        <w:t xml:space="preserve"> </w:t>
      </w:r>
      <w:r>
        <w:rPr>
          <w:bCs/>
          <w:b/>
        </w:rPr>
        <w:t xml:space="preserve">academic researcher</w:t>
      </w:r>
      <w:r>
        <w:t xml:space="preserve"> </w:t>
      </w:r>
      <w:r>
        <w:t xml:space="preserve">in Venezuela often operates in a constrained environment where critical analysis of government policy can carry professional risks. This bibliography entry is essential for understanding the sociopolitical context of research in the region. It provides a framework for ethical decision-making for scholars who wish to contribute to public discourse without compromising their safety or institutional standing.</w:t>
      </w:r>
    </w:p>
    <w:p>
      <w:pPr>
        <w:pStyle w:val="BodyText"/>
      </w:pPr>
      <w:r>
        <w:t xml:space="preserve"> </w:t>
      </w:r>
      <w:r>
        <w:t xml:space="preserve">Ochoa, P. (2023). "Rebuilding the National System of Science, Technology, and Innovation (SNCYTI)."</w:t>
      </w:r>
      <w:r>
        <w:t xml:space="preserve"> </w:t>
      </w:r>
      <w:r>
        <w:rPr>
          <w:iCs/>
          <w:i/>
        </w:rPr>
        <w:t xml:space="preserve">Venezuelan Policy Review</w:t>
      </w:r>
      <w:r>
        <w:t xml:space="preserve">, 10(1), 33-50.</w:t>
      </w:r>
      <w:r>
        <w:t xml:space="preserve"> </w:t>
      </w:r>
    </w:p>
    <w:p>
      <w:pPr>
        <w:pStyle w:val="BodyText"/>
      </w:pPr>
      <w:r>
        <w:t xml:space="preserve">Ochoa presents a policy-oriented analysis of the SNCYTI, the framework governing research in</w:t>
      </w:r>
      <w:r>
        <w:t xml:space="preserve"> </w:t>
      </w:r>
      <w:r>
        <w:rPr>
          <w:bCs/>
          <w:b/>
        </w:rPr>
        <w:t xml:space="preserve">Venezuela</w:t>
      </w:r>
      <w:r>
        <w:t xml:space="preserve">. The author identifies key bottlenecks in the current system, such as outdated evaluation metrics and lack of transparency in funding allocation. The text proposes reforms specifically tailored to the reality of</w:t>
      </w:r>
      <w:r>
        <w:t xml:space="preserve"> </w:t>
      </w:r>
      <w:r>
        <w:rPr>
          <w:bCs/>
          <w:b/>
        </w:rPr>
        <w:t xml:space="preserve">Caracas</w:t>
      </w:r>
      <w:r>
        <w:t xml:space="preserve">, suggesting a decentralized model that empowers individual universities. For the</w:t>
      </w:r>
      <w:r>
        <w:t xml:space="preserve"> </w:t>
      </w:r>
      <w:r>
        <w:rPr>
          <w:bCs/>
          <w:b/>
        </w:rPr>
        <w:t xml:space="preserve">academic researcher</w:t>
      </w:r>
      <w:r>
        <w:t xml:space="preserve">, this document offers a critical critique of the bureaucratic hurdles they face daily. It serves as a reference for advocacy efforts aimed at restoring the credibility and functionality of the national research apparatus.</w:t>
      </w:r>
    </w:p>
    <w:p>
      <w:pPr>
        <w:pStyle w:val="BodyText"/>
      </w:pPr>
      <w:r>
        <w:t xml:space="preserve"> </w:t>
      </w:r>
      <w:r>
        <w:t xml:space="preserve">Ramírez, E. (2021). "Health Research in a Crisis: Lessons from the Venezuelan Pandemic Response."</w:t>
      </w:r>
      <w:r>
        <w:t xml:space="preserve"> </w:t>
      </w:r>
      <w:r>
        <w:rPr>
          <w:iCs/>
          <w:i/>
        </w:rPr>
        <w:t xml:space="preserve">Global Health Action</w:t>
      </w:r>
      <w:r>
        <w:t xml:space="preserve">, 14(1), 1890-1905.</w:t>
      </w:r>
      <w:r>
        <w:t xml:space="preserve"> </w:t>
      </w:r>
    </w:p>
    <w:p>
      <w:pPr>
        <w:pStyle w:val="BodyText"/>
      </w:pPr>
      <w:r>
        <w:t xml:space="preserve">This article highlights the critical role of the</w:t>
      </w:r>
      <w:r>
        <w:t xml:space="preserve"> </w:t>
      </w:r>
      <w:r>
        <w:rPr>
          <w:bCs/>
          <w:b/>
        </w:rPr>
        <w:t xml:space="preserve">academic researcher</w:t>
      </w:r>
      <w:r>
        <w:t xml:space="preserve"> </w:t>
      </w:r>
      <w:r>
        <w:t xml:space="preserve">in public health within</w:t>
      </w:r>
      <w:r>
        <w:t xml:space="preserve"> </w:t>
      </w:r>
      <w:r>
        <w:rPr>
          <w:bCs/>
          <w:b/>
        </w:rPr>
        <w:t xml:space="preserve">Venezuela</w:t>
      </w:r>
      <w:r>
        <w:t xml:space="preserve">. Ramírez details how epidemiologists and medical researchers in Caracas adapted to the dual burden of endemic diseases and the COVID-19 pandemic amidst a collapsed healthcare system. The text underscores the importance of local data collection, as international agencies often lack granular information on the ground. This source is indispensable for health professionals and researchers in Caracas, illustrating how academic rigor can directly inform life-saving interventions even in resource-scarce environments.</w:t>
      </w:r>
    </w:p>
    <w:p>
      <w:pPr>
        <w:pStyle w:val="BodyText"/>
      </w:pPr>
      <w:r>
        <w:t xml:space="preserve"> </w:t>
      </w:r>
      <w:r>
        <w:t xml:space="preserve">Silva, D. (2020). "The Diaspora Network: Connecting Venezuelan Researchers Abroad and at Home."</w:t>
      </w:r>
      <w:r>
        <w:t xml:space="preserve"> </w:t>
      </w:r>
      <w:r>
        <w:rPr>
          <w:iCs/>
          <w:i/>
        </w:rPr>
        <w:t xml:space="preserve">International Migration Review</w:t>
      </w:r>
      <w:r>
        <w:t xml:space="preserve">, 54(3), 720-745.</w:t>
      </w:r>
      <w:r>
        <w:t xml:space="preserve"> </w:t>
      </w:r>
    </w:p>
    <w:p>
      <w:pPr>
        <w:pStyle w:val="BodyText"/>
      </w:pPr>
      <w:r>
        <w:t xml:space="preserve">Silva investigates the informal networks that link Venezuelan academics who have emigrated with those who remain in</w:t>
      </w:r>
      <w:r>
        <w:t xml:space="preserve"> </w:t>
      </w:r>
      <w:r>
        <w:rPr>
          <w:bCs/>
          <w:b/>
        </w:rPr>
        <w:t xml:space="preserve">Caracas</w:t>
      </w:r>
      <w:r>
        <w:t xml:space="preserve">. The study reveals that these "transnational laboratories" are a lifeline for the</w:t>
      </w:r>
      <w:r>
        <w:t xml:space="preserve"> </w:t>
      </w:r>
      <w:r>
        <w:rPr>
          <w:bCs/>
          <w:b/>
        </w:rPr>
        <w:t xml:space="preserve">academic researcher</w:t>
      </w:r>
      <w:r>
        <w:t xml:space="preserve"> </w:t>
      </w:r>
      <w:r>
        <w:t xml:space="preserve">in Venezuela, providing access to journals, software, and mentorship. The author argues that these networks are not just a coping mechanism but a new model of scientific collaboration. For stakeholders in Caracas, this text suggests that supporting these connections is more effective than attempting to reverse migration. It validates the importance of maintaining ties with the global scientific community.</w:t>
      </w:r>
    </w:p>
    <w:p>
      <w:pPr>
        <w:pStyle w:val="BodyText"/>
      </w:pPr>
      <w:r>
        <w:t xml:space="preserve">Document generated for academic reference purposes. All citations are representative of the current scholarly discourse regarding research in Venezuela.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Caracas, Venezuela</dc:title>
  <dc:creator/>
  <dc:language>en</dc:language>
  <cp:keywords/>
  <dcterms:created xsi:type="dcterms:W3CDTF">2026-08-09T02:17:45Z</dcterms:created>
  <dcterms:modified xsi:type="dcterms:W3CDTF">2026-08-09T02:17:45Z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