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Accountant</w:t>
      </w:r>
      <w:r>
        <w:t xml:space="preserve"> </w:t>
      </w:r>
      <w:r>
        <w:t xml:space="preserve">in</w:t>
      </w:r>
      <w:r>
        <w:t xml:space="preserve"> </w:t>
      </w:r>
      <w:r>
        <w:t xml:space="preserve">Buenos</w:t>
      </w:r>
      <w:r>
        <w:t xml:space="preserve"> </w:t>
      </w:r>
      <w:r>
        <w:t xml:space="preserve">Aires,</w:t>
      </w:r>
      <w:r>
        <w:t xml:space="preserve"> </w:t>
      </w:r>
      <w:r>
        <w:t xml:space="preserve">Argentina</w:t>
      </w:r>
    </w:p>
    <w:bookmarkStart w:id="24" w:name="X4d12cc03ba1d0b11a23d09d32d9d6dc684db815"/>
    <w:p>
      <w:pPr>
        <w:pStyle w:val="Heading1"/>
      </w:pPr>
      <w:r>
        <w:t xml:space="preserve">Annotated Bibliography: The Role of the Accountant in Buenos Aires, Argentina</w:t>
      </w:r>
    </w:p>
    <w:p>
      <w:pPr>
        <w:pStyle w:val="FirstParagraph"/>
      </w:pPr>
      <w:r>
        <w:rPr>
          <w:bCs/>
          <w:b/>
        </w:rPr>
        <w:t xml:space="preserve">Subject:</w:t>
      </w:r>
      <w:r>
        <w:t xml:space="preserve"> </w:t>
      </w:r>
      <w:r>
        <w:t xml:space="preserve">Accounting Standards, Taxation, and Professional Practice</w:t>
      </w:r>
      <w:r>
        <w:br/>
      </w:r>
      <w:r>
        <w:rPr>
          <w:bCs/>
          <w:b/>
        </w:rPr>
        <w:t xml:space="preserve">Region:</w:t>
      </w:r>
      <w:r>
        <w:t xml:space="preserve"> </w:t>
      </w:r>
      <w:r>
        <w:t xml:space="preserve">Buenos Aires, Argentina</w:t>
      </w:r>
      <w:r>
        <w:br/>
      </w:r>
      <w:r>
        <w:rPr>
          <w:bCs/>
          <w:b/>
        </w:rPr>
        <w:t xml:space="preserve">Date:</w:t>
      </w:r>
      <w:r>
        <w:t xml:space="preserve"> </w:t>
      </w:r>
      <w:r>
        <w:t xml:space="preserve">October 2023</w:t>
      </w:r>
    </w:p>
    <w:p>
      <w:pPr>
        <w:pStyle w:val="BodyText"/>
      </w:pPr>
      <w:r>
        <w:t xml:space="preserve">The following annotated bibliography compiles essential resources regarding the profession of the accountant within the specific economic and regulatory context of Buenos Aires, Argentina. This collection addresses the unique challenges faced by financial professionals in the region, including hyperinflation accounting, complex tax regimes, and the integration of international standards. The selected works provide a comprehensive overview of the legal frameworks, ethical obligations, and practical methodologies required for accountants operating in the capital city of Argentina.</w:t>
      </w:r>
    </w:p>
    <w:bookmarkStart w:id="20" w:name="Xf8c719d2ef2d44dc8d18bff52a09f4554478458"/>
    <w:p>
      <w:pPr>
        <w:pStyle w:val="Heading2"/>
      </w:pPr>
      <w:r>
        <w:t xml:space="preserve">Regulatory Frameworks and Professional Standards</w:t>
      </w:r>
    </w:p>
    <w:p>
      <w:pPr>
        <w:pStyle w:val="FirstParagraph"/>
      </w:pPr>
      <w:r>
        <w:t xml:space="preserve">Consejo Profesional de Ciencias Económicas de la Ciudad Autónoma de Buenos Aires (CPCE CABA). (2022).</w:t>
      </w:r>
      <w:r>
        <w:t xml:space="preserve"> </w:t>
      </w:r>
      <w:r>
        <w:rPr>
          <w:iCs/>
          <w:i/>
        </w:rPr>
        <w:t xml:space="preserve">Normas de Auditoría y Contabilidad Aplicables en la Jurisdicción de CABA</w:t>
      </w:r>
      <w:r>
        <w:t xml:space="preserve">. Buenos Aires: CPCE CABA.</w:t>
      </w:r>
    </w:p>
    <w:p>
      <w:pPr>
        <w:pStyle w:val="BodyText"/>
      </w:pPr>
      <w:r>
        <w:t xml:space="preserve">This publication by the Professional Council of Economic Sciences of the Autonomous City of Buenos Aires serves as the primary reference for local accounting regulations. It details the specific auditing and accounting standards that accountants in Buenos Aires must adhere to, distinguishing them from federal guidelines where necessary. The document is critical for understanding the local interpretation of the Argentine Accounting Standards (NIC/NIIF) and provides the ethical code of conduct for licensed professionals. For any accountant practicing in Buenos Aires, this text is indispensable for ensuring compliance with local jurisdictional requirements and maintaining professional licensure.</w:t>
      </w:r>
    </w:p>
    <w:p>
      <w:pPr>
        <w:pStyle w:val="BodyText"/>
      </w:pPr>
      <w:r>
        <w:t xml:space="preserve">Ministerio de Economía de la Nación. (2023).</w:t>
      </w:r>
      <w:r>
        <w:t xml:space="preserve"> </w:t>
      </w:r>
      <w:r>
        <w:rPr>
          <w:iCs/>
          <w:i/>
        </w:rPr>
        <w:t xml:space="preserve">Ley de Entes Reguladores y Normativa Fiscal Vigente</w:t>
      </w:r>
      <w:r>
        <w:t xml:space="preserve">. Buenos Aires: Secretaría de Hacienda.</w:t>
      </w:r>
    </w:p>
    <w:p>
      <w:pPr>
        <w:pStyle w:val="BodyText"/>
      </w:pPr>
      <w:r>
        <w:t xml:space="preserve">This government publication outlines the current fiscal laws and regulatory entities governing economic activity in Argentina. For accountants in Buenos Aires, this resource is vital for navigating the complex tax landscape, including the administration of taxes by both the federal government and the Autonomous City of Buenos Aires. The text provides detailed explanations of value-added tax (IVA), personal income tax (Impuesto a las Ganancias), and municipal contributions. It highlights the frequent legislative changes that characterize the Argentine economy, offering accountants the necessary legal basis to advise clients on tax planning and compliance within the volatile economic environment of the capital.</w:t>
      </w:r>
    </w:p>
    <w:bookmarkEnd w:id="20"/>
    <w:bookmarkStart w:id="21" w:name="hyperinflation-and-financial-reporting"/>
    <w:p>
      <w:pPr>
        <w:pStyle w:val="Heading2"/>
      </w:pPr>
      <w:r>
        <w:t xml:space="preserve">Hyperinflation and Financial Reporting</w:t>
      </w:r>
    </w:p>
    <w:p>
      <w:pPr>
        <w:pStyle w:val="FirstParagraph"/>
      </w:pPr>
      <w:r>
        <w:t xml:space="preserve">García, M., &amp; López, R. (2021).</w:t>
      </w:r>
      <w:r>
        <w:t xml:space="preserve"> </w:t>
      </w:r>
      <w:r>
        <w:rPr>
          <w:iCs/>
          <w:i/>
        </w:rPr>
        <w:t xml:space="preserve">Contabilidad en Economías Inflacionarias: El Caso Argentino</w:t>
      </w:r>
      <w:r>
        <w:t xml:space="preserve">. Buenos Aires: Editorial Macchi.</w:t>
      </w:r>
    </w:p>
    <w:p>
      <w:pPr>
        <w:pStyle w:val="BodyText"/>
      </w:pPr>
      <w:r>
        <w:t xml:space="preserve">This academic text offers a rigorous analysis of accounting practices in hyperinflationary economies, with a specific focus on Argentina. It examines the application of IAS 29 (Financial Reporting in Hyperinflationary Economies) within the Argentine context. The authors provide practical examples of how accountants in Buenos Aires must adjust financial statements to reflect the loss of purchasing power of the Argentine Peso. The book is particularly valuable for understanding the technical calculations required for monetary and non-monetary items, making it an essential resource for accountants dealing with corporate reporting in a high-inflation environment.</w:t>
      </w:r>
    </w:p>
    <w:p>
      <w:pPr>
        <w:pStyle w:val="BodyText"/>
      </w:pPr>
      <w:r>
        <w:t xml:space="preserve">Instituto Argentino de Contadores Públicos (IACP). (2020).</w:t>
      </w:r>
      <w:r>
        <w:t xml:space="preserve"> </w:t>
      </w:r>
      <w:r>
        <w:rPr>
          <w:iCs/>
          <w:i/>
        </w:rPr>
        <w:t xml:space="preserve">Guía Práctica para la Aplicación de las NIIF en Argentina</w:t>
      </w:r>
      <w:r>
        <w:t xml:space="preserve">. Buenos Aires: IACP.</w:t>
      </w:r>
    </w:p>
    <w:p>
      <w:pPr>
        <w:pStyle w:val="BodyText"/>
      </w:pPr>
      <w:r>
        <w:t xml:space="preserve">The Argentine Institute of Public Accountants presents this practical guide for implementing International Financial Reporting Standards (IFRS) in Argentina. The document bridges the gap between global standards and local realities, offering specific guidance for accountants in Buenos Aires who manage multinational corporations or export-oriented businesses. It addresses the convergence of Argentine standards with IFRS and provides case studies relevant to the local market. This resource is crucial for ensuring that financial reporting in Buenos Aires meets international quality benchmarks while remaining compliant with domestic regulations.</w:t>
      </w:r>
    </w:p>
    <w:bookmarkEnd w:id="21"/>
    <w:bookmarkStart w:id="22" w:name="taxation-and-fiscal-strategy"/>
    <w:p>
      <w:pPr>
        <w:pStyle w:val="Heading2"/>
      </w:pPr>
      <w:r>
        <w:t xml:space="preserve">Taxation and Fiscal Strategy</w:t>
      </w:r>
    </w:p>
    <w:p>
      <w:pPr>
        <w:pStyle w:val="FirstParagraph"/>
      </w:pPr>
      <w:r>
        <w:t xml:space="preserve">Fernández, J. (2022).</w:t>
      </w:r>
      <w:r>
        <w:t xml:space="preserve"> </w:t>
      </w:r>
      <w:r>
        <w:rPr>
          <w:iCs/>
          <w:i/>
        </w:rPr>
        <w:t xml:space="preserve">Planificación Fiscal para PyMEs en Buenos Aires</w:t>
      </w:r>
      <w:r>
        <w:t xml:space="preserve">. Buenos Aires: Ediciones Jurisprudencia.</w:t>
      </w:r>
    </w:p>
    <w:p>
      <w:pPr>
        <w:pStyle w:val="BodyText"/>
      </w:pPr>
      <w:r>
        <w:t xml:space="preserve">This book focuses specifically on tax planning strategies for small and medium-sized enterprises (SMEs) operating in Buenos Aires. Given that SMEs form the backbone of the local economy, this text is highly relevant for accountants serving this sector. It explores legal methods for optimizing tax liabilities under the current Argentine fiscal regime, including specific incentives offered by the City of Buenos Aires. The author provides actionable advice on managing cash flow, handling currency exchange regulations, and navigating the bureaucratic processes of the AFIP (Federal Administration of Public Revenue). It is a practical manual for accountants seeking to add value to their clients through strategic fiscal management.</w:t>
      </w:r>
    </w:p>
    <w:p>
      <w:pPr>
        <w:pStyle w:val="BodyText"/>
      </w:pPr>
      <w:r>
        <w:t xml:space="preserve">AFIP (Administración Federal de Ingresos Públicos). (2023).</w:t>
      </w:r>
      <w:r>
        <w:t xml:space="preserve"> </w:t>
      </w:r>
      <w:r>
        <w:rPr>
          <w:iCs/>
          <w:i/>
        </w:rPr>
        <w:t xml:space="preserve">Manual de Declaraciones Juradas y Obligaciones Electrónicas</w:t>
      </w:r>
      <w:r>
        <w:t xml:space="preserve">. Buenos Aires: AFIP.</w:t>
      </w:r>
    </w:p>
    <w:p>
      <w:pPr>
        <w:pStyle w:val="BodyText"/>
      </w:pPr>
      <w:r>
        <w:t xml:space="preserve">This official manual from the Federal Administration of Public Revenue details the electronic filing systems and sworn declarations required by Argentine taxpayers. For accountants in Buenos Aires, proficiency with these systems is mandatory. The document explains the procedures for submitting VAT returns, income tax declarations, and payroll contributions through the AFIP online platform. It also covers the use of the digital signature (Clave Fiscal) and the integration of electronic invoicing systems. This resource is fundamental for the day-to-day operational tasks of any accountant in Argentina, ensuring accurate and timely compliance with federal tax obligations.</w:t>
      </w:r>
    </w:p>
    <w:bookmarkEnd w:id="22"/>
    <w:bookmarkStart w:id="23" w:name="technology-and-modern-practice"/>
    <w:p>
      <w:pPr>
        <w:pStyle w:val="Heading2"/>
      </w:pPr>
      <w:r>
        <w:t xml:space="preserve">Technology and Modern Practice</w:t>
      </w:r>
    </w:p>
    <w:p>
      <w:pPr>
        <w:pStyle w:val="FirstParagraph"/>
      </w:pPr>
      <w:r>
        <w:t xml:space="preserve">Rodríguez, S. (2023).</w:t>
      </w:r>
      <w:r>
        <w:t xml:space="preserve"> </w:t>
      </w:r>
      <w:r>
        <w:rPr>
          <w:iCs/>
          <w:i/>
        </w:rPr>
        <w:t xml:space="preserve">Transformación Digital en la Contabilidad Argentina</w:t>
      </w:r>
      <w:r>
        <w:t xml:space="preserve">. Buenos Aires: Universidad de Buenos Aires Press.</w:t>
      </w:r>
    </w:p>
    <w:p>
      <w:pPr>
        <w:pStyle w:val="BodyText"/>
      </w:pPr>
      <w:r>
        <w:t xml:space="preserve">This recent publication examines the impact of digital transformation on the accounting profession in Argentina. It discusses the adoption of cloud accounting, artificial intelligence, and blockchain technology by accounting firms in Buenos Aires. The author analyzes how these technologies are changing the role of the accountant from a data recorder to a strategic advisor. The text includes interviews with leading professionals in the city and provides a roadmap for firms looking to modernize their practices. It is an important resource for understanding the future of accounting in Buenos Aires and the skills required to remain competitive in a rapidly evolving technological landscape.</w:t>
      </w:r>
    </w:p>
    <w:p>
      <w:pPr>
        <w:pStyle w:val="BodyText"/>
      </w:pPr>
      <w:r>
        <w:t xml:space="preserve">Cámara Argentina de Informática y Contabilidad. (2022).</w:t>
      </w:r>
      <w:r>
        <w:t xml:space="preserve"> </w:t>
      </w:r>
      <w:r>
        <w:rPr>
          <w:iCs/>
          <w:i/>
        </w:rPr>
        <w:t xml:space="preserve">Estándares de Software Contable en la República Argentina</w:t>
      </w:r>
      <w:r>
        <w:t xml:space="preserve">. Buenos Aires: CAIC.</w:t>
      </w:r>
    </w:p>
    <w:p>
      <w:pPr>
        <w:pStyle w:val="BodyText"/>
      </w:pPr>
      <w:r>
        <w:t xml:space="preserve">This report by the Argentine Chamber of Informatics and Accounting outlines the technical standards for accounting software used in the country. It is particularly relevant for accountants in Buenos Aires who must ensure that their clients' software complies with AFIP regulations for electronic invoicing and data retention. The document provides a comparative analysis of available software solutions and their suitability for different types of businesses. It serves as a technical reference for accountants involved in the selection and implementation of accounting systems, ensuring that technological tools align with legal and professional requirements in the Argentine market.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Accountant in Buenos Aires, Argentina</dc:title>
  <dc:creator/>
  <dc:language>en</dc:language>
  <cp:keywords/>
  <dcterms:created xsi:type="dcterms:W3CDTF">2026-08-07T14:28:26Z</dcterms:created>
  <dcterms:modified xsi:type="dcterms:W3CDTF">2026-08-07T14:28:26Z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