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Australia</w:t>
      </w:r>
      <w:r>
        <w:t xml:space="preserve"> </w:t>
      </w:r>
      <w:r>
        <w:t xml:space="preserve">Brisbane</w:t>
      </w:r>
    </w:p>
    <w:bookmarkStart w:id="33" w:name="X76c9584689da69caa2bd001cf079c809309a112"/>
    <w:p>
      <w:pPr>
        <w:pStyle w:val="Heading1"/>
      </w:pPr>
      <w:r>
        <w:t xml:space="preserve">Annotated Bibliography: The Accountant in Australia Brisbane</w:t>
      </w:r>
    </w:p>
    <w:p>
      <w:pPr>
        <w:pStyle w:val="FirstParagraph"/>
      </w:pPr>
      <w:r>
        <w:t xml:space="preserve">This annotated bibliography explores the multifaceted role of the accountant within the specific economic and regulatory context of Australia, with a focused emphasis on the Brisbane region. As Queensland's capital and a rapidly growing economic hub, Brisbane presents unique challenges and opportunities for accounting professionals. The following sources examine the regulatory frameworks, technological advancements, ethical considerations, and local market dynamics that define the profession in this jurisdiction.</w:t>
      </w:r>
    </w:p>
    <w:bookmarkStart w:id="22" w:name="Xf8c719d2ef2d44dc8d18bff52a09f4554478458"/>
    <w:p>
      <w:pPr>
        <w:pStyle w:val="Heading2"/>
      </w:pPr>
      <w:r>
        <w:t xml:space="preserve">Regulatory Frameworks and Professional Standards</w:t>
      </w:r>
    </w:p>
    <w:bookmarkStart w:id="20" w:name="X8bfe6713cd9868fb3fb9bd62d56e9dc6f7a88a6"/>
    <w:p>
      <w:pPr>
        <w:pStyle w:val="Heading3"/>
      </w:pPr>
      <w:r>
        <w:t xml:space="preserve">1. The Corporations Act and ASIC Regulations</w:t>
      </w:r>
    </w:p>
    <w:p>
      <w:pPr>
        <w:pStyle w:val="FirstParagraph"/>
      </w:pPr>
      <w:r>
        <w:t xml:space="preserve">Commonwealth of Australia. (2001).</w:t>
      </w:r>
      <w:r>
        <w:t xml:space="preserve"> </w:t>
      </w:r>
      <w:r>
        <w:rPr>
          <w:iCs/>
          <w:i/>
        </w:rPr>
        <w:t xml:space="preserve">Corporations Act 2001</w:t>
      </w:r>
      <w:r>
        <w:t xml:space="preserve">. Australian Government.</w:t>
      </w:r>
    </w:p>
    <w:p>
      <w:pPr>
        <w:pStyle w:val="BodyText"/>
      </w:pPr>
      <w:r>
        <w:t xml:space="preserve">This primary legislation serves as the cornerstone for corporate accounting and financial reporting in Australia. For an accountant operating in Brisbane, understanding the Corporations Act is non-negotiable. It dictates the financial reporting requirements for companies, including the preparation of financial statements that comply with Australian Accounting Standards. The Act also outlines the duties of company directors and auditors, ensuring transparency and accountability. In the context of Brisbane's growing corporate sector, particularly in construction and finance, this Act provides the legal backbone that accountants must navigate to ensure compliance and mitigate legal risks for their clients.</w:t>
      </w:r>
    </w:p>
    <w:bookmarkEnd w:id="20"/>
    <w:bookmarkStart w:id="21" w:name="X6c692d2b74a9a977c53889cc3632aab06c8ecb2"/>
    <w:p>
      <w:pPr>
        <w:pStyle w:val="Heading3"/>
      </w:pPr>
      <w:r>
        <w:t xml:space="preserve">2. Taxation Administration and ATO Guidelines</w:t>
      </w:r>
    </w:p>
    <w:p>
      <w:pPr>
        <w:pStyle w:val="FirstParagraph"/>
      </w:pPr>
      <w:r>
        <w:t xml:space="preserve">Australian Taxation Office. (2023).</w:t>
      </w:r>
      <w:r>
        <w:t xml:space="preserve"> </w:t>
      </w:r>
      <w:r>
        <w:rPr>
          <w:iCs/>
          <w:i/>
        </w:rPr>
        <w:t xml:space="preserve">Taxation Administration Act 1953 and Related Rulings</w:t>
      </w:r>
      <w:r>
        <w:t xml:space="preserve">. Australian Government.</w:t>
      </w:r>
    </w:p>
    <w:p>
      <w:pPr>
        <w:pStyle w:val="BodyText"/>
      </w:pPr>
      <w:r>
        <w:t xml:space="preserve">The Australian Taxation Office (ATO) is the primary revenue collection agency in Australia. This source details the complex tax obligations that accountants in Brisbane must manage for individuals and businesses. It covers income tax, Goods and Services Tax (GST), and superannuation guarantee contributions. Given Brisbane's status as a major center for small to medium enterprises (SMEs), accountants frequently utilize these guidelines to advise clients on tax planning and compliance. The document highlights the increasing digitalization of tax reporting, requiring Brisbane-based accountants to be proficient in digital tax lodgment systems to serve their clients effectively.</w:t>
      </w:r>
    </w:p>
    <w:bookmarkEnd w:id="21"/>
    <w:bookmarkEnd w:id="22"/>
    <w:bookmarkStart w:id="25" w:name="X3e4ee670e64705cc53b566d46511e6cfa910e18"/>
    <w:p>
      <w:pPr>
        <w:pStyle w:val="Heading2"/>
      </w:pPr>
      <w:r>
        <w:t xml:space="preserve">Technological Advancements and Industry Trends</w:t>
      </w:r>
    </w:p>
    <w:bookmarkStart w:id="23" w:name="the-impact-of-automation-on-accounting"/>
    <w:p>
      <w:pPr>
        <w:pStyle w:val="Heading3"/>
      </w:pPr>
      <w:r>
        <w:t xml:space="preserve">3. The Impact of Automation on Accounting</w:t>
      </w:r>
    </w:p>
    <w:p>
      <w:pPr>
        <w:pStyle w:val="FirstParagraph"/>
      </w:pPr>
      <w:r>
        <w:t xml:space="preserve">Institute of Public Accountants. (2022).</w:t>
      </w:r>
      <w:r>
        <w:t xml:space="preserve"> </w:t>
      </w:r>
      <w:r>
        <w:rPr>
          <w:iCs/>
          <w:i/>
        </w:rPr>
        <w:t xml:space="preserve">The Future of Accounting: Embracing Technology in Australia</w:t>
      </w:r>
      <w:r>
        <w:t xml:space="preserve">. IPA.</w:t>
      </w:r>
    </w:p>
    <w:p>
      <w:pPr>
        <w:pStyle w:val="BodyText"/>
      </w:pPr>
      <w:r>
        <w:t xml:space="preserve">This report analyzes how automation, artificial intelligence, and cloud computing are reshaping the accounting profession across Australia. For accountants in Brisbane, this source is particularly relevant as the city's tech-savvy business environment demands modern financial solutions. The report argues that routine bookkeeping tasks are increasingly automated, shifting the accountant's role towards strategic advisory and data analysis. It suggests that Brisbane accountants who fail to adopt these technologies risk obsolescence, while those who embrace them can offer higher-value services to clients in sectors like tourism, education, and professional services.</w:t>
      </w:r>
    </w:p>
    <w:bookmarkEnd w:id="23"/>
    <w:bookmarkStart w:id="24" w:name="cloud-accounting-adoption-in-queensland"/>
    <w:p>
      <w:pPr>
        <w:pStyle w:val="Heading3"/>
      </w:pPr>
      <w:r>
        <w:t xml:space="preserve">4. Cloud Accounting Adoption in Queensland</w:t>
      </w:r>
    </w:p>
    <w:p>
      <w:pPr>
        <w:pStyle w:val="FirstParagraph"/>
      </w:pPr>
      <w:r>
        <w:t xml:space="preserve">Chartered Accountants Australia and New Zealand. (2021).</w:t>
      </w:r>
      <w:r>
        <w:t xml:space="preserve"> </w:t>
      </w:r>
      <w:r>
        <w:rPr>
          <w:iCs/>
          <w:i/>
        </w:rPr>
        <w:t xml:space="preserve">Cloud Accounting Trends Report: Regional Perspectives</w:t>
      </w:r>
      <w:r>
        <w:t xml:space="preserve">. CA ANZ.</w:t>
      </w:r>
    </w:p>
    <w:p>
      <w:pPr>
        <w:pStyle w:val="BodyText"/>
      </w:pPr>
      <w:r>
        <w:t xml:space="preserve">This study focuses on the adoption rates of cloud-based accounting software in regional and state capitals, including Brisbane. It highlights that Brisbane businesses are among the fastest adopters of cloud solutions in Australia. The document provides insights into the benefits of real-time financial data access, which is crucial for dynamic business environments. For the Brisbane accountant, this source underscores the necessity of mastering platforms like Xero and MYOB to meet client expectations for accessibility and collaboration. It also touches on cybersecurity concerns, a critical aspect for accountants handling sensitive financial data in a digital-first economy.</w:t>
      </w:r>
    </w:p>
    <w:bookmarkEnd w:id="24"/>
    <w:bookmarkEnd w:id="25"/>
    <w:bookmarkStart w:id="27" w:name="Xcec0cdfbf541da75d39637666249479350353d9"/>
    <w:p>
      <w:pPr>
        <w:pStyle w:val="Heading2"/>
      </w:pPr>
      <w:r>
        <w:t xml:space="preserve">Ethical Considerations and Professional Conduct</w:t>
      </w:r>
    </w:p>
    <w:bookmarkStart w:id="26" w:name="Xb4880dade8c3a4af63f99c719ff111c5df94d1d"/>
    <w:p>
      <w:pPr>
        <w:pStyle w:val="Heading3"/>
      </w:pPr>
      <w:r>
        <w:t xml:space="preserve">5. Ethical Standards for Professional Accountants</w:t>
      </w:r>
    </w:p>
    <w:p>
      <w:pPr>
        <w:pStyle w:val="FirstParagraph"/>
      </w:pPr>
      <w:r>
        <w:t xml:space="preserve">Accounting Professional &amp; Ethical Standards Board. (2020).</w:t>
      </w:r>
      <w:r>
        <w:t xml:space="preserve"> </w:t>
      </w:r>
      <w:r>
        <w:rPr>
          <w:iCs/>
          <w:i/>
        </w:rPr>
        <w:t xml:space="preserve">APES 110: Code of Ethics for Professional Accountants</w:t>
      </w:r>
      <w:r>
        <w:t xml:space="preserve">. APESB.</w:t>
      </w:r>
    </w:p>
    <w:p>
      <w:pPr>
        <w:pStyle w:val="BodyText"/>
      </w:pPr>
      <w:r>
        <w:t xml:space="preserve">This code establishes the ethical framework for accountants in Australia, emphasizing integrity, objectivity, professional competence, confidentiality, and professional behavior. In Brisbane, where the business community is tight-knit and reputation is paramount, adherence to these ethical standards is vital. The document provides guidance on handling conflicts of interest and maintaining independence, particularly relevant for accountants serving multiple clients in the same industry. It serves as a critical reference for Brisbane accountants to navigate ethical dilemmas and maintain public trust in the profession.</w:t>
      </w:r>
    </w:p>
    <w:bookmarkEnd w:id="26"/>
    <w:bookmarkEnd w:id="27"/>
    <w:bookmarkStart w:id="31" w:name="X0d5412cc10fbe2f016f1998ab00822ff4397f00"/>
    <w:p>
      <w:pPr>
        <w:pStyle w:val="Heading2"/>
      </w:pPr>
      <w:r>
        <w:t xml:space="preserve">Local Economic Context and Market Dynamics</w:t>
      </w:r>
    </w:p>
    <w:bookmarkStart w:id="28" w:name="Xcd5ff177f1c210ec3307ff90412f1acf5b96817"/>
    <w:p>
      <w:pPr>
        <w:pStyle w:val="Heading3"/>
      </w:pPr>
      <w:r>
        <w:t xml:space="preserve">6. Brisbane's Economic Landscape and Accounting Demand</w:t>
      </w:r>
    </w:p>
    <w:p>
      <w:pPr>
        <w:pStyle w:val="FirstParagraph"/>
      </w:pPr>
      <w:r>
        <w:t xml:space="preserve">Queensland Treasury. (2023).</w:t>
      </w:r>
      <w:r>
        <w:t xml:space="preserve"> </w:t>
      </w:r>
      <w:r>
        <w:rPr>
          <w:iCs/>
          <w:i/>
        </w:rPr>
        <w:t xml:space="preserve">Queensland Economic and Fiscal Outlook</w:t>
      </w:r>
      <w:r>
        <w:t xml:space="preserve">. Queensland Government.</w:t>
      </w:r>
    </w:p>
    <w:p>
      <w:pPr>
        <w:pStyle w:val="BodyText"/>
      </w:pPr>
      <w:r>
        <w:t xml:space="preserve">This government publication provides a comprehensive overview of Queensland's economic performance, with specific data on Brisbane. It highlights key growth sectors such as infrastructure, mining services, and healthcare, which directly influence the demand for accounting services. For accountants in Brisbane, this source is invaluable for understanding market trends and identifying opportunities for specialization. It also discusses government initiatives and fiscal policies that may impact business taxation and financial planning, enabling accountants to provide informed advice to their clients.</w:t>
      </w:r>
    </w:p>
    <w:bookmarkEnd w:id="28"/>
    <w:bookmarkStart w:id="29" w:name="X2db62bb14b86e5c631ebb7e99ecb2d4bb65e952"/>
    <w:p>
      <w:pPr>
        <w:pStyle w:val="Heading3"/>
      </w:pPr>
      <w:r>
        <w:t xml:space="preserve">7. Small Business Support and Accounting Services</w:t>
      </w:r>
    </w:p>
    <w:p>
      <w:pPr>
        <w:pStyle w:val="FirstParagraph"/>
      </w:pPr>
      <w:r>
        <w:t xml:space="preserve">Australian Small Business and Family Enterprise Ombudsman. (2022).</w:t>
      </w:r>
      <w:r>
        <w:t xml:space="preserve"> </w:t>
      </w:r>
      <w:r>
        <w:rPr>
          <w:iCs/>
          <w:i/>
        </w:rPr>
        <w:t xml:space="preserve">Small Business Survey: Financial Management Challenges</w:t>
      </w:r>
      <w:r>
        <w:t xml:space="preserve">. ASBFEO.</w:t>
      </w:r>
    </w:p>
    <w:p>
      <w:pPr>
        <w:pStyle w:val="BodyText"/>
      </w:pPr>
      <w:r>
        <w:t xml:space="preserve">This survey reveals the financial management challenges faced by small businesses in Australia, including those in Brisbane. It indicates that many small business owners lack financial literacy and rely heavily on accountants for guidance. The document highlights the need for accountants to provide not just compliance services but also educational support and strategic financial planning. For Brisbane accountants, this source emphasizes the importance of building strong client relationships and offering tailored solutions to help small businesses thrive in a competitive market.</w:t>
      </w:r>
    </w:p>
    <w:bookmarkEnd w:id="29"/>
    <w:bookmarkStart w:id="30" w:name="X97ac06d21daa4712c5a76e9c8882acac44ea5fd"/>
    <w:p>
      <w:pPr>
        <w:pStyle w:val="Heading3"/>
      </w:pPr>
      <w:r>
        <w:t xml:space="preserve">8. Sustainability Reporting and ESG in Brisbane</w:t>
      </w:r>
    </w:p>
    <w:p>
      <w:pPr>
        <w:pStyle w:val="FirstParagraph"/>
      </w:pPr>
      <w:r>
        <w:t xml:space="preserve">Sustainability Accounting Standards Board (Australia). (2023).</w:t>
      </w:r>
      <w:r>
        <w:t xml:space="preserve"> </w:t>
      </w:r>
      <w:r>
        <w:rPr>
          <w:iCs/>
          <w:i/>
        </w:rPr>
        <w:t xml:space="preserve">Guidelines for Sustainability Reporting in Australia</w:t>
      </w:r>
      <w:r>
        <w:t xml:space="preserve">. SASB Australia.</w:t>
      </w:r>
    </w:p>
    <w:p>
      <w:pPr>
        <w:pStyle w:val="BodyText"/>
      </w:pPr>
      <w:r>
        <w:t xml:space="preserve">As environmental, social, and governance (ESG) factors gain prominence, this source outlines the emerging standards for sustainability reporting in Australia. Brisbane, with its focus on sustainable development and green initiatives, is seeing increased demand for accountants who can assist with ESG reporting. The document provides a framework for integrating sustainability metrics into financial reporting, which is becoming increasingly important for investors and stakeholders. For Brisbane accountants, this source is a forward-looking guide to expanding their service offerings and meeting the evolving needs of environmentally conscious businesses.</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key resources and considerations for accountants practicing in Australia, with a specific focus on Brisbane. From regulatory compliance and technological adoption to ethical standards and local economic trends, these sources highlight the dynamic and evolving nature of the accounting profession in this vibrant city. By staying informed and adaptable, Brisbane accountants can effectively serve their clients and contribute to the region's economic prosperity.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Australia Brisbane</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